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05ADE4" w14:textId="797B4BCC" w:rsidR="005639C0" w:rsidRPr="005639C0" w:rsidRDefault="005639C0" w:rsidP="00AE2CF7">
      <w:pPr>
        <w:jc w:val="both"/>
        <w:rPr>
          <w:b/>
        </w:rPr>
      </w:pPr>
      <w:r w:rsidRPr="005639C0">
        <w:rPr>
          <w:b/>
        </w:rPr>
        <w:t>OMODA &amp; JAECOO ponow</w:t>
      </w:r>
      <w:r w:rsidR="00D457CD">
        <w:rPr>
          <w:b/>
        </w:rPr>
        <w:t xml:space="preserve">nie </w:t>
      </w:r>
      <w:r w:rsidR="004A46CD">
        <w:rPr>
          <w:b/>
        </w:rPr>
        <w:t xml:space="preserve">partnerem </w:t>
      </w:r>
      <w:r w:rsidR="00D457CD">
        <w:rPr>
          <w:b/>
        </w:rPr>
        <w:t xml:space="preserve"> Poznań Game Arena, </w:t>
      </w:r>
      <w:r w:rsidR="004A46CD">
        <w:rPr>
          <w:b/>
        </w:rPr>
        <w:t xml:space="preserve">tym razem </w:t>
      </w:r>
      <w:r w:rsidR="00D457CD">
        <w:rPr>
          <w:b/>
        </w:rPr>
        <w:t>ze spektakularną premierą modelu</w:t>
      </w:r>
      <w:r w:rsidR="00521229">
        <w:rPr>
          <w:b/>
        </w:rPr>
        <w:t xml:space="preserve"> </w:t>
      </w:r>
      <w:r w:rsidR="00A84B6A">
        <w:rPr>
          <w:b/>
        </w:rPr>
        <w:t>OMODA 4</w:t>
      </w:r>
    </w:p>
    <w:p w14:paraId="3FECF100" w14:textId="77777777" w:rsidR="005639C0" w:rsidRDefault="005639C0" w:rsidP="00AE2CF7">
      <w:pPr>
        <w:jc w:val="both"/>
      </w:pPr>
    </w:p>
    <w:p w14:paraId="7FE6596C" w14:textId="4FCB501D" w:rsidR="00C30726" w:rsidRDefault="005639C0" w:rsidP="00AE2CF7">
      <w:pPr>
        <w:jc w:val="both"/>
        <w:rPr>
          <w:b/>
        </w:rPr>
      </w:pPr>
      <w:r w:rsidRPr="005639C0">
        <w:rPr>
          <w:b/>
        </w:rPr>
        <w:t xml:space="preserve">Świat gamingu i nowoczesnej motoryzacji znów łączą siły. OMODA &amp; JAECOO zostaje </w:t>
      </w:r>
      <w:r w:rsidR="00C30533">
        <w:rPr>
          <w:b/>
        </w:rPr>
        <w:t>partnerem</w:t>
      </w:r>
      <w:r w:rsidRPr="005639C0">
        <w:rPr>
          <w:b/>
        </w:rPr>
        <w:t xml:space="preserve"> jubileuszowej edycji Poznań Game Arena!</w:t>
      </w:r>
      <w:r w:rsidR="00AE2CF7">
        <w:rPr>
          <w:b/>
        </w:rPr>
        <w:t xml:space="preserve"> </w:t>
      </w:r>
      <w:r w:rsidR="00AE2CF7" w:rsidRPr="00AE2CF7">
        <w:rPr>
          <w:b/>
        </w:rPr>
        <w:t>Tegoroczna edycja będzie kolejnym etapem współpracy i jednocześnie miejscem pierwszej prezentacji w Polsce modelu OMODA 4, który zostanie pokazany krajowej publiczności przed rozpoczęciem jego sprzedaży na polskim rynku.</w:t>
      </w:r>
    </w:p>
    <w:p w14:paraId="43018EED" w14:textId="77777777" w:rsidR="00C30726" w:rsidRDefault="00C30726" w:rsidP="00AE2CF7">
      <w:pPr>
        <w:jc w:val="both"/>
        <w:rPr>
          <w:b/>
        </w:rPr>
      </w:pPr>
    </w:p>
    <w:p w14:paraId="2DD4FC55" w14:textId="77777777" w:rsidR="005639C0" w:rsidRPr="005639C0" w:rsidRDefault="00F32437" w:rsidP="00AE2CF7">
      <w:pPr>
        <w:jc w:val="both"/>
        <w:rPr>
          <w:b/>
        </w:rPr>
      </w:pPr>
      <w:r>
        <w:rPr>
          <w:b/>
        </w:rPr>
        <w:pict w14:anchorId="4A9D18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5pt;height:255pt">
            <v:imagedata r:id="rId5" o:title="PGA 2026 aktualności 1920x1080 px"/>
          </v:shape>
        </w:pict>
      </w:r>
    </w:p>
    <w:p w14:paraId="6FFE3C1C" w14:textId="77777777" w:rsidR="005639C0" w:rsidRDefault="005639C0" w:rsidP="00AE2CF7">
      <w:pPr>
        <w:jc w:val="both"/>
      </w:pPr>
    </w:p>
    <w:p w14:paraId="0754E98C" w14:textId="45CD587A" w:rsidR="005639C0" w:rsidRDefault="005639C0" w:rsidP="00AE2CF7">
      <w:pPr>
        <w:jc w:val="both"/>
      </w:pPr>
      <w:r>
        <w:t xml:space="preserve">Mamy świetną wiadomość dla wszystkich fanów nowych technologii, motoryzacji i gamingu – OMODA &amp; JAECOO ponownie dołącza do Poznań Game Arena w roli </w:t>
      </w:r>
      <w:r w:rsidR="008C14CF">
        <w:t>partnera</w:t>
      </w:r>
      <w:r>
        <w:t xml:space="preserve"> wydarzenia. Po ubiegłorocznej, pełnej emocji, współpracy marka po raz kolejny pojawi się na największym wydarzeniu gamingowym w Polsce, dorzucając dodatkową porcję atrakcji dla graczy, twórców, fanów technologii i cyfrowej rozrywki.</w:t>
      </w:r>
    </w:p>
    <w:p w14:paraId="5F905E93" w14:textId="77777777" w:rsidR="00626714" w:rsidRDefault="00E40478" w:rsidP="00AE2CF7">
      <w:pPr>
        <w:jc w:val="both"/>
      </w:pPr>
      <w:r>
        <w:rPr>
          <w:noProof/>
          <w:lang w:eastAsia="pl-PL"/>
        </w:rPr>
        <w:lastRenderedPageBreak/>
        <w:drawing>
          <wp:inline distT="0" distB="0" distL="0" distR="0" wp14:anchorId="619D03DF" wp14:editId="5FAA6AC3">
            <wp:extent cx="5911850" cy="3939714"/>
            <wp:effectExtent l="0" t="0" r="0" b="3810"/>
            <wp:docPr id="1" name="Obraz 1" descr="C:\Users\npor015754\AppData\Local\Microsoft\Windows\INetCache\Content.Word\2025-10-25_PGA_FOTOBUENO_(1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por015754\AppData\Local\Microsoft\Windows\INetCache\Content.Word\2025-10-25_PGA_FOTOBUENO_(184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26544" cy="3949506"/>
                    </a:xfrm>
                    <a:prstGeom prst="rect">
                      <a:avLst/>
                    </a:prstGeom>
                    <a:noFill/>
                    <a:ln>
                      <a:noFill/>
                    </a:ln>
                  </pic:spPr>
                </pic:pic>
              </a:graphicData>
            </a:graphic>
          </wp:inline>
        </w:drawing>
      </w:r>
    </w:p>
    <w:p w14:paraId="40890884" w14:textId="77777777" w:rsidR="00AE2CF7" w:rsidRDefault="00AE2CF7" w:rsidP="00AE2CF7">
      <w:pPr>
        <w:jc w:val="both"/>
        <w:rPr>
          <w:b/>
        </w:rPr>
      </w:pPr>
    </w:p>
    <w:p w14:paraId="641884FF" w14:textId="77777777" w:rsidR="005639C0" w:rsidRPr="005639C0" w:rsidRDefault="005639C0" w:rsidP="00AE2CF7">
      <w:pPr>
        <w:jc w:val="both"/>
        <w:rPr>
          <w:b/>
        </w:rPr>
      </w:pPr>
      <w:r w:rsidRPr="005639C0">
        <w:rPr>
          <w:b/>
        </w:rPr>
        <w:t>Gaming i motoryzacja? Ten duet już znamy!</w:t>
      </w:r>
    </w:p>
    <w:p w14:paraId="1BB30AB3" w14:textId="77777777" w:rsidR="005639C0" w:rsidRDefault="005639C0" w:rsidP="00AE2CF7">
      <w:pPr>
        <w:jc w:val="both"/>
      </w:pPr>
      <w:r>
        <w:t xml:space="preserve">Współpraca OMODA &amp; JAECOO z Poznań Game Arena nie jest przypadkowa. Już podczas PGA 2025 marka pokazała, że nowoczesna motoryzacja może być czymś znacznie więcej, niż tylko przemieszczaniem się. Ubiegłoroczna obecność OMODA &amp; JAECOO była szczególna – właśnie podczas Poznań Game Arena odbył się </w:t>
      </w:r>
      <w:r w:rsidRPr="005639C0">
        <w:rPr>
          <w:b/>
        </w:rPr>
        <w:t>polski debiut modelu OMODA 7</w:t>
      </w:r>
      <w:r>
        <w:t xml:space="preserve">. </w:t>
      </w:r>
    </w:p>
    <w:p w14:paraId="3EAE2342" w14:textId="77777777" w:rsidR="005639C0" w:rsidRDefault="005639C0" w:rsidP="00AE2CF7">
      <w:pPr>
        <w:jc w:val="both"/>
      </w:pPr>
      <w:r>
        <w:t xml:space="preserve">Na uczestników czekało aż 15 stanowisk gamingowych, na których przez trzy dni można było rywalizować w Quake III Arena, a w przerwach wrócić do świata Wiedźmina 3: Dziki Gon. </w:t>
      </w:r>
      <w:r w:rsidR="00626714">
        <w:t>Przewidziane były r</w:t>
      </w:r>
      <w:r>
        <w:t>ównież jazd</w:t>
      </w:r>
      <w:r w:rsidR="00626714">
        <w:t>y</w:t>
      </w:r>
      <w:r>
        <w:t xml:space="preserve"> testow</w:t>
      </w:r>
      <w:r w:rsidR="00626714">
        <w:t>e</w:t>
      </w:r>
      <w:r>
        <w:t xml:space="preserve"> samochodami OMODA i JAECOO.</w:t>
      </w:r>
    </w:p>
    <w:p w14:paraId="398B7797" w14:textId="77777777" w:rsidR="005639C0" w:rsidRDefault="00E40478" w:rsidP="00AE2CF7">
      <w:pPr>
        <w:jc w:val="both"/>
      </w:pPr>
      <w:r>
        <w:rPr>
          <w:noProof/>
          <w:lang w:eastAsia="pl-PL"/>
        </w:rPr>
        <w:drawing>
          <wp:inline distT="0" distB="0" distL="0" distR="0" wp14:anchorId="27CE9222" wp14:editId="3AC8ED48">
            <wp:extent cx="5867400" cy="3910091"/>
            <wp:effectExtent l="0" t="0" r="0" b="0"/>
            <wp:docPr id="3" name="Obraz 3" descr="C:\Users\npor015754\AppData\Local\Microsoft\Windows\INetCache\Content.Word\2025-10-25_PGA_FOTOBUENO_(18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npor015754\AppData\Local\Microsoft\Windows\INetCache\Content.Word\2025-10-25_PGA_FOTOBUENO_(188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79476" cy="3918139"/>
                    </a:xfrm>
                    <a:prstGeom prst="rect">
                      <a:avLst/>
                    </a:prstGeom>
                    <a:noFill/>
                    <a:ln>
                      <a:noFill/>
                    </a:ln>
                  </pic:spPr>
                </pic:pic>
              </a:graphicData>
            </a:graphic>
          </wp:inline>
        </w:drawing>
      </w:r>
    </w:p>
    <w:p w14:paraId="3677A2D0" w14:textId="77777777" w:rsidR="00D457CD" w:rsidRPr="005639C0" w:rsidRDefault="00D457CD" w:rsidP="00AE2CF7">
      <w:pPr>
        <w:jc w:val="both"/>
        <w:rPr>
          <w:b/>
        </w:rPr>
      </w:pPr>
      <w:r w:rsidRPr="005639C0">
        <w:rPr>
          <w:b/>
        </w:rPr>
        <w:t>OMODA &amp; JAECOO wraca na PGA</w:t>
      </w:r>
      <w:r>
        <w:rPr>
          <w:b/>
        </w:rPr>
        <w:t xml:space="preserve"> z kolejną mocną premierą </w:t>
      </w:r>
    </w:p>
    <w:p w14:paraId="26ADDFEE" w14:textId="77777777" w:rsidR="00D457CD" w:rsidRDefault="00D457CD" w:rsidP="00AE2CF7">
      <w:pPr>
        <w:jc w:val="both"/>
      </w:pPr>
      <w:r>
        <w:t xml:space="preserve">Powrót marki na Poznań Game Arena to naturalna kontynuacja ubiegłorocznej współpracy. OMODA &amp; JAECOO konsekwentnie rozwija swoją obecność na polskim rynku, stawiając na nowoczesne technologie, indywidualizm oraz rozwiązania odpowiadające na potrzeby nowego pokolenia kierowców. </w:t>
      </w:r>
    </w:p>
    <w:p w14:paraId="7774632E" w14:textId="71C82865" w:rsidR="00D457CD" w:rsidRDefault="00D457CD" w:rsidP="00AE2CF7">
      <w:pPr>
        <w:jc w:val="both"/>
      </w:pPr>
      <w:r>
        <w:t xml:space="preserve">Tym razem </w:t>
      </w:r>
      <w:r w:rsidRPr="00D457CD">
        <w:rPr>
          <w:b/>
        </w:rPr>
        <w:t>w czasie Poznań Game Arena zadebiutuje model OMODA 4</w:t>
      </w:r>
      <w:r w:rsidR="00AE2CF7">
        <w:rPr>
          <w:b/>
        </w:rPr>
        <w:t xml:space="preserve"> </w:t>
      </w:r>
      <w:r>
        <w:t xml:space="preserve">, który swoją europejską premierę miał pod koniec sierpnia </w:t>
      </w:r>
      <w:r w:rsidRPr="00D457CD">
        <w:t>podczas finałów VCT EMEA w Barcelonie</w:t>
      </w:r>
      <w:r>
        <w:t xml:space="preserve">. </w:t>
      </w:r>
      <w:r w:rsidRPr="00D457CD">
        <w:t>Europejski debiut nowego modelu odbył się w ramach partnerstwa marki OMODA z VCT EMEA, w którym pełni ona rolę Globalnego Partnera oraz Oficjalnego Partnera Motoryzacyjnego. Podczas wydarzenia zaprezentowano również specjalną edycję modelu OMODA 4, stworzoną we współpracy z VALORANT.</w:t>
      </w:r>
    </w:p>
    <w:p w14:paraId="470DE4FB" w14:textId="77777777" w:rsidR="00AE2CF7" w:rsidRDefault="00FF35B7" w:rsidP="00AE2CF7">
      <w:pPr>
        <w:jc w:val="both"/>
        <w:rPr>
          <w:b/>
          <w:bCs/>
        </w:rPr>
      </w:pPr>
      <w:r>
        <w:rPr>
          <w:b/>
          <w:bCs/>
        </w:rPr>
        <w:pict w14:anchorId="4A9ED819">
          <v:shape id="_x0000_i1026" type="#_x0000_t75" style="width:453.5pt;height:255pt">
            <v:imagedata r:id="rId8" o:title="PGA 2026 aktualności 1920x1080 px (2)"/>
          </v:shape>
        </w:pict>
      </w:r>
    </w:p>
    <w:p w14:paraId="6B9AD808" w14:textId="77777777" w:rsidR="00D457CD" w:rsidRPr="00EE5A96" w:rsidRDefault="00D457CD" w:rsidP="00AE2CF7">
      <w:pPr>
        <w:jc w:val="both"/>
        <w:rPr>
          <w:b/>
          <w:bCs/>
        </w:rPr>
      </w:pPr>
      <w:r w:rsidRPr="00EE5A96">
        <w:rPr>
          <w:b/>
          <w:bCs/>
        </w:rPr>
        <w:t>OMODA 4 – geometryczny design i dopracowana aerodynamika</w:t>
      </w:r>
    </w:p>
    <w:p w14:paraId="2E5EA5F1" w14:textId="77777777" w:rsidR="00D457CD" w:rsidRPr="00FB39E1" w:rsidRDefault="00D457CD" w:rsidP="00AE2CF7">
      <w:pPr>
        <w:jc w:val="both"/>
      </w:pPr>
      <w:r w:rsidRPr="00FB39E1">
        <w:t>OMODA 4 otrzymała nadwozie o geometrycznych powierzchniach, ostrych liniach i wyraźnie zaznaczonych krawędziach. Przednia część samochodu obejmuje dzielone reflektory oraz liniowe światła do jazdy dziennej. Ich forma tworzy charakterystyczny, symetryczny układ oświetlenia. Tylne lampy wykorzystują podobne, kanciaste linie, dzięki czemu stylistyka przedniej i tylnej części samochodu jest spójna.</w:t>
      </w:r>
      <w:r>
        <w:t xml:space="preserve"> </w:t>
      </w:r>
      <w:r w:rsidRPr="00FB39E1">
        <w:t>Projekt nadwozia został opracowany również z uwzględnieniem właściwości aerodynamicznych. Opływowa konstrukcja pozwoliła uzyskać współczynnik oporu powietrza na poziomie 0,292 Cd.</w:t>
      </w:r>
    </w:p>
    <w:p w14:paraId="0010CBEC" w14:textId="77777777" w:rsidR="00D457CD" w:rsidRPr="00EE5A96" w:rsidRDefault="00D457CD" w:rsidP="00AE2CF7">
      <w:pPr>
        <w:jc w:val="both"/>
        <w:rPr>
          <w:b/>
          <w:bCs/>
        </w:rPr>
      </w:pPr>
    </w:p>
    <w:p w14:paraId="1F6BC725" w14:textId="77777777" w:rsidR="00D457CD" w:rsidRPr="00EE5A96" w:rsidRDefault="00D457CD" w:rsidP="00AE2CF7">
      <w:pPr>
        <w:jc w:val="both"/>
        <w:rPr>
          <w:b/>
          <w:bCs/>
        </w:rPr>
      </w:pPr>
      <w:r w:rsidRPr="00EE5A96">
        <w:rPr>
          <w:b/>
          <w:bCs/>
        </w:rPr>
        <w:t>OMODA 4 – kokpit AI, technologie i funkcjonalność</w:t>
      </w:r>
    </w:p>
    <w:p w14:paraId="04C3A8F1" w14:textId="77777777" w:rsidR="00D457CD" w:rsidRDefault="00D457CD" w:rsidP="00AE2CF7">
      <w:pPr>
        <w:jc w:val="both"/>
      </w:pPr>
      <w:r w:rsidRPr="00FB39E1">
        <w:t>W zapowiadanej wersji OMODA 4 znajdzie się rozbudowane wyposażenie z zakresu technologii pokładowych. Inteligentny kokpit będzie obejmował 8,88-calowy cyfrowy zestaw wskaźników Full-LCD oraz 13,2-calowy ekran HD. Samochód otrzyma także system kamer 540° Surround-view Camera System, zapewniający kierowcy szeroki obraz otoczenia pojazdu.</w:t>
      </w:r>
      <w:r>
        <w:t xml:space="preserve"> </w:t>
      </w:r>
      <w:r w:rsidRPr="00FB39E1">
        <w:t>Na wyposażeniu znajdzie się również bezprzewodowe ładowanie smartfona o mocy 50 W oraz podnoszony przycisk uruchamiania samochodu. Jednym z elementów systemu pokładowego będzie głosowy system AI oparty na dużym modelu językowym, wykorzystujący architekturę inteligentnego ekosystemu działającego w różnych scenariuszach. Rozwiązanie ma umożliwiać komunikację z samochodem za pomocą naturalnych poleceń oraz uwzględniać intencje, przyzwyczajenia i preferencje użytkownika.</w:t>
      </w:r>
    </w:p>
    <w:p w14:paraId="456DBC95" w14:textId="77777777" w:rsidR="005639C0" w:rsidRDefault="005639C0" w:rsidP="00AE2CF7">
      <w:pPr>
        <w:jc w:val="both"/>
      </w:pPr>
    </w:p>
    <w:p w14:paraId="1DE8813D" w14:textId="0E086F3D" w:rsidR="005639C0" w:rsidRDefault="005639C0" w:rsidP="00AE2CF7">
      <w:pPr>
        <w:jc w:val="both"/>
      </w:pPr>
      <w:r>
        <w:t>Do zobaczenia na Poznań Game Arena 2026 – 23–25 października na Międzynarodowych Targach Poznańskich!</w:t>
      </w:r>
    </w:p>
    <w:p w14:paraId="74A02CBB" w14:textId="3FE0FD44" w:rsidR="00F32437" w:rsidRDefault="00F32437" w:rsidP="00AE2CF7">
      <w:pPr>
        <w:jc w:val="both"/>
      </w:pPr>
    </w:p>
    <w:p w14:paraId="3560F2F2" w14:textId="77777777" w:rsidR="00F32437" w:rsidRDefault="00F32437" w:rsidP="00AE2CF7">
      <w:pPr>
        <w:jc w:val="both"/>
      </w:pPr>
    </w:p>
    <w:p w14:paraId="49C12A1E" w14:textId="77777777" w:rsidR="00F32437" w:rsidRPr="00115E3A" w:rsidRDefault="00F32437" w:rsidP="00F32437">
      <w:pPr>
        <w:spacing w:before="100" w:beforeAutospacing="1" w:after="100" w:afterAutospacing="1"/>
        <w:jc w:val="both"/>
        <w:outlineLvl w:val="1"/>
        <w:rPr>
          <w:rFonts w:ascii="Segoe UI" w:eastAsia="Times New Roman" w:hAnsi="Segoe UI" w:cs="Segoe UI"/>
          <w:b/>
          <w:bCs/>
          <w:lang w:eastAsia="pl-PL"/>
        </w:rPr>
      </w:pPr>
      <w:r w:rsidRPr="00115E3A">
        <w:rPr>
          <w:rFonts w:ascii="Segoe UI" w:eastAsia="Times New Roman" w:hAnsi="Segoe UI" w:cs="Segoe UI"/>
          <w:b/>
          <w:bCs/>
          <w:lang w:eastAsia="pl-PL"/>
        </w:rPr>
        <w:t>Godziny otwarcia i bilety</w:t>
      </w:r>
    </w:p>
    <w:p w14:paraId="12798A42" w14:textId="728A1922" w:rsidR="00F32437" w:rsidRPr="00115E3A" w:rsidRDefault="00F32437" w:rsidP="00F32437">
      <w:pPr>
        <w:numPr>
          <w:ilvl w:val="0"/>
          <w:numId w:val="1"/>
        </w:numPr>
        <w:spacing w:before="100" w:beforeAutospacing="1" w:after="100" w:afterAutospacing="1" w:line="276" w:lineRule="auto"/>
        <w:jc w:val="both"/>
        <w:rPr>
          <w:rFonts w:ascii="Segoe UI" w:eastAsia="Times New Roman" w:hAnsi="Segoe UI" w:cs="Segoe UI"/>
          <w:lang w:eastAsia="pl-PL"/>
        </w:rPr>
      </w:pPr>
      <w:r w:rsidRPr="00115E3A">
        <w:rPr>
          <w:rFonts w:ascii="Segoe UI" w:eastAsia="Times New Roman" w:hAnsi="Segoe UI" w:cs="Segoe UI"/>
          <w:b/>
          <w:bCs/>
          <w:lang w:eastAsia="pl-PL"/>
        </w:rPr>
        <w:t>2</w:t>
      </w:r>
      <w:r>
        <w:rPr>
          <w:rFonts w:ascii="Segoe UI" w:eastAsia="Times New Roman" w:hAnsi="Segoe UI" w:cs="Segoe UI"/>
          <w:b/>
          <w:bCs/>
          <w:lang w:eastAsia="pl-PL"/>
        </w:rPr>
        <w:t>3</w:t>
      </w:r>
      <w:r w:rsidRPr="00115E3A">
        <w:rPr>
          <w:rFonts w:ascii="Segoe UI" w:eastAsia="Times New Roman" w:hAnsi="Segoe UI" w:cs="Segoe UI"/>
          <w:b/>
          <w:bCs/>
          <w:lang w:eastAsia="pl-PL"/>
        </w:rPr>
        <w:t xml:space="preserve"> października (piątek):</w:t>
      </w:r>
      <w:r w:rsidRPr="00115E3A">
        <w:rPr>
          <w:rFonts w:ascii="Segoe UI" w:eastAsia="Times New Roman" w:hAnsi="Segoe UI" w:cs="Segoe UI"/>
          <w:lang w:eastAsia="pl-PL"/>
        </w:rPr>
        <w:t xml:space="preserve"> 11:00 – 20:00</w:t>
      </w:r>
    </w:p>
    <w:p w14:paraId="5BB9B2C8" w14:textId="25B245C0" w:rsidR="00F32437" w:rsidRPr="00115E3A" w:rsidRDefault="00F32437" w:rsidP="00F32437">
      <w:pPr>
        <w:numPr>
          <w:ilvl w:val="0"/>
          <w:numId w:val="1"/>
        </w:numPr>
        <w:spacing w:before="100" w:beforeAutospacing="1" w:after="100" w:afterAutospacing="1" w:line="276" w:lineRule="auto"/>
        <w:jc w:val="both"/>
        <w:rPr>
          <w:rFonts w:ascii="Segoe UI" w:eastAsia="Times New Roman" w:hAnsi="Segoe UI" w:cs="Segoe UI"/>
          <w:lang w:eastAsia="pl-PL"/>
        </w:rPr>
      </w:pPr>
      <w:r w:rsidRPr="00115E3A">
        <w:rPr>
          <w:rFonts w:ascii="Segoe UI" w:eastAsia="Times New Roman" w:hAnsi="Segoe UI" w:cs="Segoe UI"/>
          <w:b/>
          <w:bCs/>
          <w:lang w:eastAsia="pl-PL"/>
        </w:rPr>
        <w:t>2</w:t>
      </w:r>
      <w:r>
        <w:rPr>
          <w:rFonts w:ascii="Segoe UI" w:eastAsia="Times New Roman" w:hAnsi="Segoe UI" w:cs="Segoe UI"/>
          <w:b/>
          <w:bCs/>
          <w:lang w:eastAsia="pl-PL"/>
        </w:rPr>
        <w:t>4</w:t>
      </w:r>
      <w:r w:rsidRPr="00115E3A">
        <w:rPr>
          <w:rFonts w:ascii="Segoe UI" w:eastAsia="Times New Roman" w:hAnsi="Segoe UI" w:cs="Segoe UI"/>
          <w:b/>
          <w:bCs/>
          <w:lang w:eastAsia="pl-PL"/>
        </w:rPr>
        <w:t xml:space="preserve"> października (sobota):</w:t>
      </w:r>
      <w:r w:rsidRPr="00115E3A">
        <w:rPr>
          <w:rFonts w:ascii="Segoe UI" w:eastAsia="Times New Roman" w:hAnsi="Segoe UI" w:cs="Segoe UI"/>
          <w:lang w:eastAsia="pl-PL"/>
        </w:rPr>
        <w:t xml:space="preserve"> 09:00 – 20:00 </w:t>
      </w:r>
    </w:p>
    <w:p w14:paraId="7E0C9452" w14:textId="57C282A8" w:rsidR="00F32437" w:rsidRPr="00115E3A" w:rsidRDefault="00F32437" w:rsidP="00F32437">
      <w:pPr>
        <w:numPr>
          <w:ilvl w:val="0"/>
          <w:numId w:val="1"/>
        </w:numPr>
        <w:spacing w:before="100" w:beforeAutospacing="1" w:after="100" w:afterAutospacing="1" w:line="276" w:lineRule="auto"/>
        <w:jc w:val="both"/>
        <w:rPr>
          <w:rFonts w:ascii="Segoe UI" w:eastAsia="Times New Roman" w:hAnsi="Segoe UI" w:cs="Segoe UI"/>
          <w:lang w:eastAsia="pl-PL"/>
        </w:rPr>
      </w:pPr>
      <w:r w:rsidRPr="00115E3A">
        <w:rPr>
          <w:rFonts w:ascii="Segoe UI" w:eastAsia="Times New Roman" w:hAnsi="Segoe UI" w:cs="Segoe UI"/>
          <w:b/>
          <w:bCs/>
          <w:lang w:eastAsia="pl-PL"/>
        </w:rPr>
        <w:t>2</w:t>
      </w:r>
      <w:r>
        <w:rPr>
          <w:rFonts w:ascii="Segoe UI" w:eastAsia="Times New Roman" w:hAnsi="Segoe UI" w:cs="Segoe UI"/>
          <w:b/>
          <w:bCs/>
          <w:lang w:eastAsia="pl-PL"/>
        </w:rPr>
        <w:t>5</w:t>
      </w:r>
      <w:r w:rsidRPr="00115E3A">
        <w:rPr>
          <w:rFonts w:ascii="Segoe UI" w:eastAsia="Times New Roman" w:hAnsi="Segoe UI" w:cs="Segoe UI"/>
          <w:b/>
          <w:bCs/>
          <w:lang w:eastAsia="pl-PL"/>
        </w:rPr>
        <w:t xml:space="preserve"> października (niedziela):</w:t>
      </w:r>
      <w:r w:rsidRPr="00115E3A">
        <w:rPr>
          <w:rFonts w:ascii="Segoe UI" w:eastAsia="Times New Roman" w:hAnsi="Segoe UI" w:cs="Segoe UI"/>
          <w:lang w:eastAsia="pl-PL"/>
        </w:rPr>
        <w:t xml:space="preserve"> 09:00 – 18:00 </w:t>
      </w:r>
    </w:p>
    <w:p w14:paraId="43A2FCAF" w14:textId="46055598" w:rsidR="00F32437" w:rsidRPr="00115E3A" w:rsidRDefault="00F32437" w:rsidP="00F32437">
      <w:pPr>
        <w:spacing w:before="100" w:beforeAutospacing="1" w:after="100" w:afterAutospacing="1"/>
        <w:jc w:val="both"/>
        <w:rPr>
          <w:rFonts w:ascii="Segoe UI" w:eastAsia="Times New Roman" w:hAnsi="Segoe UI" w:cs="Segoe UI"/>
          <w:lang w:eastAsia="pl-PL"/>
        </w:rPr>
      </w:pPr>
      <w:r w:rsidRPr="00115E3A">
        <w:rPr>
          <w:rFonts w:ascii="Segoe UI" w:eastAsia="Times New Roman" w:hAnsi="Segoe UI" w:cs="Segoe UI"/>
          <w:lang w:eastAsia="pl-PL"/>
        </w:rPr>
        <w:t xml:space="preserve">Bilety dostępne są </w:t>
      </w:r>
      <w:r>
        <w:rPr>
          <w:rFonts w:ascii="Segoe UI" w:eastAsia="Times New Roman" w:hAnsi="Segoe UI" w:cs="Segoe UI"/>
          <w:lang w:eastAsia="pl-PL"/>
        </w:rPr>
        <w:t xml:space="preserve">w przedsprzedaży – obecna </w:t>
      </w:r>
      <w:r w:rsidRPr="00115E3A">
        <w:rPr>
          <w:rFonts w:ascii="Segoe UI" w:eastAsia="Times New Roman" w:hAnsi="Segoe UI" w:cs="Segoe UI"/>
          <w:lang w:eastAsia="pl-PL"/>
        </w:rPr>
        <w:t>pula obejmuje m.in.:</w:t>
      </w:r>
    </w:p>
    <w:p w14:paraId="5EC498D1" w14:textId="77777777" w:rsidR="00F32437" w:rsidRPr="00115E3A" w:rsidRDefault="00F32437" w:rsidP="00F32437">
      <w:pPr>
        <w:numPr>
          <w:ilvl w:val="0"/>
          <w:numId w:val="2"/>
        </w:numPr>
        <w:spacing w:before="100" w:beforeAutospacing="1" w:after="100" w:afterAutospacing="1" w:line="276" w:lineRule="auto"/>
        <w:jc w:val="both"/>
        <w:rPr>
          <w:rFonts w:ascii="Segoe UI" w:eastAsia="Times New Roman" w:hAnsi="Segoe UI" w:cs="Segoe UI"/>
          <w:lang w:eastAsia="pl-PL"/>
        </w:rPr>
      </w:pPr>
      <w:r w:rsidRPr="00115E3A">
        <w:rPr>
          <w:rFonts w:ascii="Segoe UI" w:eastAsia="Times New Roman" w:hAnsi="Segoe UI" w:cs="Segoe UI"/>
          <w:lang w:eastAsia="pl-PL"/>
        </w:rPr>
        <w:t>jednodniowe wejściówki (piątek, sobota, niedziela),</w:t>
      </w:r>
    </w:p>
    <w:p w14:paraId="37278290" w14:textId="77777777" w:rsidR="00F32437" w:rsidRPr="00115E3A" w:rsidRDefault="00F32437" w:rsidP="00F32437">
      <w:pPr>
        <w:numPr>
          <w:ilvl w:val="0"/>
          <w:numId w:val="2"/>
        </w:numPr>
        <w:spacing w:before="100" w:beforeAutospacing="1" w:after="100" w:afterAutospacing="1" w:line="276" w:lineRule="auto"/>
        <w:jc w:val="both"/>
        <w:rPr>
          <w:rFonts w:ascii="Segoe UI" w:eastAsia="Times New Roman" w:hAnsi="Segoe UI" w:cs="Segoe UI"/>
          <w:lang w:eastAsia="pl-PL"/>
        </w:rPr>
      </w:pPr>
      <w:r w:rsidRPr="00115E3A">
        <w:rPr>
          <w:rFonts w:ascii="Segoe UI" w:eastAsia="Times New Roman" w:hAnsi="Segoe UI" w:cs="Segoe UI"/>
          <w:lang w:eastAsia="pl-PL"/>
        </w:rPr>
        <w:t>karnety trzydniowe,</w:t>
      </w:r>
    </w:p>
    <w:p w14:paraId="01C892BA" w14:textId="77777777" w:rsidR="00F32437" w:rsidRPr="00115E3A" w:rsidRDefault="00F32437" w:rsidP="00F32437">
      <w:pPr>
        <w:numPr>
          <w:ilvl w:val="0"/>
          <w:numId w:val="2"/>
        </w:numPr>
        <w:spacing w:before="100" w:beforeAutospacing="1" w:after="100" w:afterAutospacing="1" w:line="276" w:lineRule="auto"/>
        <w:jc w:val="both"/>
        <w:rPr>
          <w:rFonts w:ascii="Segoe UI" w:eastAsia="Times New Roman" w:hAnsi="Segoe UI" w:cs="Segoe UI"/>
          <w:lang w:eastAsia="pl-PL"/>
        </w:rPr>
      </w:pPr>
      <w:r w:rsidRPr="00115E3A">
        <w:rPr>
          <w:rFonts w:ascii="Segoe UI" w:eastAsia="Times New Roman" w:hAnsi="Segoe UI" w:cs="Segoe UI"/>
          <w:lang w:eastAsia="pl-PL"/>
        </w:rPr>
        <w:t>bilety z Kartą Dużej Rodziny,</w:t>
      </w:r>
    </w:p>
    <w:p w14:paraId="06B196D5" w14:textId="6524CADA" w:rsidR="00F32437" w:rsidRDefault="00F32437" w:rsidP="00F32437">
      <w:pPr>
        <w:numPr>
          <w:ilvl w:val="0"/>
          <w:numId w:val="2"/>
        </w:numPr>
        <w:spacing w:before="100" w:beforeAutospacing="1" w:after="100" w:afterAutospacing="1" w:line="276" w:lineRule="auto"/>
        <w:jc w:val="both"/>
        <w:rPr>
          <w:rFonts w:ascii="Segoe UI" w:eastAsia="Times New Roman" w:hAnsi="Segoe UI" w:cs="Segoe UI"/>
          <w:lang w:eastAsia="pl-PL"/>
        </w:rPr>
      </w:pPr>
      <w:r w:rsidRPr="00115E3A">
        <w:rPr>
          <w:rFonts w:ascii="Segoe UI" w:eastAsia="Times New Roman" w:hAnsi="Segoe UI" w:cs="Segoe UI"/>
          <w:lang w:eastAsia="pl-PL"/>
        </w:rPr>
        <w:t>wstęp bezpła</w:t>
      </w:r>
      <w:r>
        <w:rPr>
          <w:rFonts w:ascii="Segoe UI" w:eastAsia="Times New Roman" w:hAnsi="Segoe UI" w:cs="Segoe UI"/>
          <w:lang w:eastAsia="pl-PL"/>
        </w:rPr>
        <w:t>tny dla dzieci do 6. roku życia,</w:t>
      </w:r>
    </w:p>
    <w:p w14:paraId="4F86E769" w14:textId="6354EE33" w:rsidR="00F32437" w:rsidRDefault="00F32437" w:rsidP="00F32437">
      <w:pPr>
        <w:numPr>
          <w:ilvl w:val="0"/>
          <w:numId w:val="2"/>
        </w:numPr>
        <w:spacing w:before="100" w:beforeAutospacing="1" w:after="100" w:afterAutospacing="1" w:line="276" w:lineRule="auto"/>
        <w:jc w:val="both"/>
        <w:rPr>
          <w:rFonts w:ascii="Segoe UI" w:eastAsia="Times New Roman" w:hAnsi="Segoe UI" w:cs="Segoe UI"/>
          <w:lang w:eastAsia="pl-PL"/>
        </w:rPr>
      </w:pPr>
      <w:r>
        <w:rPr>
          <w:rFonts w:ascii="Segoe UI" w:eastAsia="Times New Roman" w:hAnsi="Segoe UI" w:cs="Segoe UI"/>
          <w:lang w:eastAsia="pl-PL"/>
        </w:rPr>
        <w:t>karnety i bilety na WEEKNDR FEST.</w:t>
      </w:r>
    </w:p>
    <w:p w14:paraId="4C4314E3" w14:textId="1071CB08" w:rsidR="00F32437" w:rsidRDefault="00F32437" w:rsidP="00F32437">
      <w:pPr>
        <w:spacing w:before="100" w:beforeAutospacing="1" w:after="100" w:afterAutospacing="1" w:line="276" w:lineRule="auto"/>
        <w:jc w:val="both"/>
        <w:rPr>
          <w:rFonts w:ascii="Segoe UI" w:eastAsia="Times New Roman" w:hAnsi="Segoe UI" w:cs="Segoe UI"/>
          <w:lang w:eastAsia="pl-PL"/>
        </w:rPr>
      </w:pPr>
      <w:r w:rsidRPr="00F32437">
        <w:rPr>
          <w:rFonts w:ascii="Segoe UI" w:eastAsia="Times New Roman" w:hAnsi="Segoe UI" w:cs="Segoe UI"/>
          <w:b/>
          <w:lang w:eastAsia="pl-PL"/>
        </w:rPr>
        <w:t>Bilety</w:t>
      </w:r>
      <w:r>
        <w:rPr>
          <w:rFonts w:ascii="Segoe UI" w:eastAsia="Times New Roman" w:hAnsi="Segoe UI" w:cs="Segoe UI"/>
          <w:lang w:eastAsia="pl-PL"/>
        </w:rPr>
        <w:t xml:space="preserve"> </w:t>
      </w:r>
      <w:r w:rsidRPr="00F32437">
        <w:rPr>
          <w:rFonts w:ascii="Segoe UI" w:eastAsia="Times New Roman" w:hAnsi="Segoe UI" w:cs="Segoe UI"/>
          <w:lang w:eastAsia="pl-PL"/>
        </w:rPr>
        <w:sym w:font="Wingdings" w:char="F0E0"/>
      </w:r>
      <w:r>
        <w:rPr>
          <w:rFonts w:ascii="Segoe UI" w:eastAsia="Times New Roman" w:hAnsi="Segoe UI" w:cs="Segoe UI"/>
          <w:lang w:eastAsia="pl-PL"/>
        </w:rPr>
        <w:t xml:space="preserve"> </w:t>
      </w:r>
      <w:r w:rsidRPr="00F32437">
        <w:rPr>
          <w:rFonts w:ascii="Segoe UI" w:eastAsia="Times New Roman" w:hAnsi="Segoe UI" w:cs="Segoe UI"/>
          <w:lang w:eastAsia="pl-PL"/>
        </w:rPr>
        <w:t>https://gamearena.pl/pl/dla-zwiedzajacych/bilety/ceny-biletow/</w:t>
      </w:r>
    </w:p>
    <w:p w14:paraId="21685DA1" w14:textId="77777777" w:rsidR="00F32437" w:rsidRPr="00F32437" w:rsidRDefault="00F32437" w:rsidP="00F32437">
      <w:pPr>
        <w:spacing w:before="100" w:beforeAutospacing="1" w:after="100" w:afterAutospacing="1" w:line="276" w:lineRule="auto"/>
        <w:jc w:val="both"/>
        <w:rPr>
          <w:rFonts w:ascii="Segoe UI" w:eastAsia="Times New Roman" w:hAnsi="Segoe UI" w:cs="Segoe UI"/>
          <w:b/>
          <w:lang w:eastAsia="pl-PL"/>
        </w:rPr>
      </w:pPr>
      <w:r w:rsidRPr="00F32437">
        <w:rPr>
          <w:rFonts w:ascii="Segoe UI" w:eastAsia="Times New Roman" w:hAnsi="Segoe UI" w:cs="Segoe UI"/>
          <w:b/>
          <w:lang w:eastAsia="pl-PL"/>
        </w:rPr>
        <w:t>Co to jest WEEKNDR FEST?</w:t>
      </w:r>
    </w:p>
    <w:p w14:paraId="1D4455F4" w14:textId="7886A2AE" w:rsidR="00F32437" w:rsidRPr="00F32437" w:rsidRDefault="00F32437" w:rsidP="00F32437">
      <w:pPr>
        <w:spacing w:before="100" w:beforeAutospacing="1" w:after="100" w:afterAutospacing="1" w:line="276" w:lineRule="auto"/>
        <w:jc w:val="both"/>
        <w:rPr>
          <w:rFonts w:ascii="Segoe UI" w:eastAsia="Times New Roman" w:hAnsi="Segoe UI" w:cs="Segoe UI"/>
          <w:lang w:eastAsia="pl-PL"/>
        </w:rPr>
      </w:pPr>
      <w:r w:rsidRPr="00F32437">
        <w:rPr>
          <w:rFonts w:ascii="Segoe UI" w:eastAsia="Times New Roman" w:hAnsi="Segoe UI" w:cs="Segoe UI"/>
          <w:lang w:eastAsia="pl-PL"/>
        </w:rPr>
        <w:t xml:space="preserve">WEEKNDR FEST to zupełnie nowa jakość rozrywki i doskonałe uzupełnienie targów PGA. Choć Poznań Game Arena od lat słynie z premierowych pokazów gier, turniejów e-sportowych, strefy gier Indie, spotkań z </w:t>
      </w:r>
      <w:proofErr w:type="spellStart"/>
      <w:r w:rsidRPr="00F32437">
        <w:rPr>
          <w:rFonts w:ascii="Segoe UI" w:eastAsia="Times New Roman" w:hAnsi="Segoe UI" w:cs="Segoe UI"/>
          <w:lang w:eastAsia="pl-PL"/>
        </w:rPr>
        <w:t>influencerami</w:t>
      </w:r>
      <w:proofErr w:type="spellEnd"/>
      <w:r w:rsidRPr="00F32437">
        <w:rPr>
          <w:rFonts w:ascii="Segoe UI" w:eastAsia="Times New Roman" w:hAnsi="Segoe UI" w:cs="Segoe UI"/>
          <w:lang w:eastAsia="pl-PL"/>
        </w:rPr>
        <w:t xml:space="preserve"> i </w:t>
      </w:r>
      <w:proofErr w:type="spellStart"/>
      <w:r w:rsidRPr="00F32437">
        <w:rPr>
          <w:rFonts w:ascii="Segoe UI" w:eastAsia="Times New Roman" w:hAnsi="Segoe UI" w:cs="Segoe UI"/>
          <w:lang w:eastAsia="pl-PL"/>
        </w:rPr>
        <w:t>cosplayu</w:t>
      </w:r>
      <w:proofErr w:type="spellEnd"/>
      <w:r w:rsidRPr="00F32437">
        <w:rPr>
          <w:rFonts w:ascii="Segoe UI" w:eastAsia="Times New Roman" w:hAnsi="Segoe UI" w:cs="Segoe UI"/>
          <w:lang w:eastAsia="pl-PL"/>
        </w:rPr>
        <w:t xml:space="preserve">, WEEKNDR FEST rozszerza tę formułę </w:t>
      </w:r>
      <w:r>
        <w:rPr>
          <w:rFonts w:ascii="Segoe UI" w:eastAsia="Times New Roman" w:hAnsi="Segoe UI" w:cs="Segoe UI"/>
          <w:lang w:eastAsia="pl-PL"/>
        </w:rPr>
        <w:br/>
      </w:r>
      <w:r w:rsidRPr="00F32437">
        <w:rPr>
          <w:rFonts w:ascii="Segoe UI" w:eastAsia="Times New Roman" w:hAnsi="Segoe UI" w:cs="Segoe UI"/>
          <w:lang w:eastAsia="pl-PL"/>
        </w:rPr>
        <w:t>o dedykowany festiwal pełen unikalnych atrakcji, tworząc kompletne, weekendowe przeżycie dla każdego</w:t>
      </w:r>
      <w:r>
        <w:rPr>
          <w:rFonts w:ascii="Segoe UI" w:eastAsia="Times New Roman" w:hAnsi="Segoe UI" w:cs="Segoe UI"/>
          <w:lang w:eastAsia="pl-PL"/>
        </w:rPr>
        <w:t xml:space="preserve"> fana popkultury i technologii.</w:t>
      </w:r>
    </w:p>
    <w:p w14:paraId="23DB888E" w14:textId="0A2AF336" w:rsidR="00F32437" w:rsidRPr="00F32437" w:rsidRDefault="00F32437" w:rsidP="00F32437">
      <w:pPr>
        <w:spacing w:before="100" w:beforeAutospacing="1" w:after="100" w:afterAutospacing="1" w:line="276" w:lineRule="auto"/>
        <w:jc w:val="both"/>
        <w:rPr>
          <w:rFonts w:ascii="Segoe UI" w:eastAsia="Times New Roman" w:hAnsi="Segoe UI" w:cs="Segoe UI"/>
          <w:b/>
          <w:lang w:eastAsia="pl-PL"/>
        </w:rPr>
      </w:pPr>
      <w:r w:rsidRPr="00F32437">
        <w:rPr>
          <w:rFonts w:ascii="Segoe UI" w:eastAsia="Times New Roman" w:hAnsi="Segoe UI" w:cs="Segoe UI"/>
          <w:b/>
          <w:lang w:eastAsia="pl-PL"/>
        </w:rPr>
        <w:t xml:space="preserve">Niezapomniany festiwalowy </w:t>
      </w:r>
      <w:proofErr w:type="spellStart"/>
      <w:r w:rsidRPr="00F32437">
        <w:rPr>
          <w:rFonts w:ascii="Segoe UI" w:eastAsia="Times New Roman" w:hAnsi="Segoe UI" w:cs="Segoe UI"/>
          <w:b/>
          <w:lang w:eastAsia="pl-PL"/>
        </w:rPr>
        <w:t>af</w:t>
      </w:r>
      <w:r>
        <w:rPr>
          <w:rFonts w:ascii="Segoe UI" w:eastAsia="Times New Roman" w:hAnsi="Segoe UI" w:cs="Segoe UI"/>
          <w:b/>
          <w:lang w:eastAsia="pl-PL"/>
        </w:rPr>
        <w:t>ter</w:t>
      </w:r>
      <w:proofErr w:type="spellEnd"/>
      <w:r>
        <w:rPr>
          <w:rFonts w:ascii="Segoe UI" w:eastAsia="Times New Roman" w:hAnsi="Segoe UI" w:cs="Segoe UI"/>
          <w:b/>
          <w:lang w:eastAsia="pl-PL"/>
        </w:rPr>
        <w:t xml:space="preserve"> i 2 dni koncertów!</w:t>
      </w:r>
    </w:p>
    <w:p w14:paraId="38F87A3D" w14:textId="601BF6ED" w:rsidR="00F32437" w:rsidRPr="00F32437" w:rsidRDefault="00F32437" w:rsidP="00F32437">
      <w:pPr>
        <w:spacing w:before="100" w:beforeAutospacing="1" w:after="100" w:afterAutospacing="1" w:line="276" w:lineRule="auto"/>
        <w:jc w:val="both"/>
        <w:rPr>
          <w:rFonts w:ascii="Segoe UI" w:eastAsia="Times New Roman" w:hAnsi="Segoe UI" w:cs="Segoe UI"/>
          <w:lang w:eastAsia="pl-PL"/>
        </w:rPr>
      </w:pPr>
      <w:r w:rsidRPr="00F32437">
        <w:rPr>
          <w:rFonts w:ascii="Segoe UI" w:eastAsia="Times New Roman" w:hAnsi="Segoe UI" w:cs="Segoe UI"/>
          <w:lang w:eastAsia="pl-PL"/>
        </w:rPr>
        <w:t xml:space="preserve">WEEKNDR FEST to przede wszystkim dwa dni (23-24 października) niesamowitych koncertów na żywo, przygotowanych specjalnie dla publiczności PGA. Wydarzenie to stanie się pełnoprawnym, muzycznym </w:t>
      </w:r>
      <w:proofErr w:type="spellStart"/>
      <w:r w:rsidRPr="00F32437">
        <w:rPr>
          <w:rFonts w:ascii="Segoe UI" w:eastAsia="Times New Roman" w:hAnsi="Segoe UI" w:cs="Segoe UI"/>
          <w:lang w:eastAsia="pl-PL"/>
        </w:rPr>
        <w:t>afterem</w:t>
      </w:r>
      <w:proofErr w:type="spellEnd"/>
      <w:r w:rsidRPr="00F32437">
        <w:rPr>
          <w:rFonts w:ascii="Segoe UI" w:eastAsia="Times New Roman" w:hAnsi="Segoe UI" w:cs="Segoe UI"/>
          <w:lang w:eastAsia="pl-PL"/>
        </w:rPr>
        <w:t xml:space="preserve"> po całym dniu spędzonym na targowych halach. Kiedy </w:t>
      </w:r>
      <w:r>
        <w:rPr>
          <w:rFonts w:ascii="Segoe UI" w:eastAsia="Times New Roman" w:hAnsi="Segoe UI" w:cs="Segoe UI"/>
          <w:lang w:eastAsia="pl-PL"/>
        </w:rPr>
        <w:br/>
      </w:r>
      <w:r w:rsidRPr="00F32437">
        <w:rPr>
          <w:rFonts w:ascii="Segoe UI" w:eastAsia="Times New Roman" w:hAnsi="Segoe UI" w:cs="Segoe UI"/>
          <w:lang w:eastAsia="pl-PL"/>
        </w:rPr>
        <w:t>e-sportowe emocje zaczną opadać, zabawa wcale się nie skończy – przeniesie się na festiwalową scenę, gdzie topowi artyści zadbają o to, by zwieńczyć dwa dni targów potężną dawką muzycznej energii i prawdziwie imprezowym klimatem. Kolejni artyści będą ogłaszani sukc</w:t>
      </w:r>
      <w:r>
        <w:rPr>
          <w:rFonts w:ascii="Segoe UI" w:eastAsia="Times New Roman" w:hAnsi="Segoe UI" w:cs="Segoe UI"/>
          <w:lang w:eastAsia="pl-PL"/>
        </w:rPr>
        <w:t>esywnie.</w:t>
      </w:r>
    </w:p>
    <w:p w14:paraId="1ADF502F" w14:textId="208EEDCB" w:rsidR="00F32437" w:rsidRDefault="00F32437" w:rsidP="00F32437">
      <w:pPr>
        <w:spacing w:before="100" w:beforeAutospacing="1" w:after="100" w:afterAutospacing="1" w:line="276" w:lineRule="auto"/>
        <w:jc w:val="both"/>
        <w:rPr>
          <w:rFonts w:ascii="Segoe UI" w:eastAsia="Times New Roman" w:hAnsi="Segoe UI" w:cs="Segoe UI"/>
          <w:lang w:eastAsia="pl-PL"/>
        </w:rPr>
      </w:pPr>
      <w:r>
        <w:rPr>
          <w:rFonts w:ascii="Segoe UI" w:eastAsia="Times New Roman" w:hAnsi="Segoe UI" w:cs="Segoe UI"/>
          <w:lang w:eastAsia="pl-PL"/>
        </w:rPr>
        <w:t xml:space="preserve">Posiadając bilet na targi PGA, istnieje </w:t>
      </w:r>
      <w:r w:rsidRPr="00F32437">
        <w:rPr>
          <w:rFonts w:ascii="Segoe UI" w:eastAsia="Times New Roman" w:hAnsi="Segoe UI" w:cs="Segoe UI"/>
          <w:lang w:eastAsia="pl-PL"/>
        </w:rPr>
        <w:t>mo</w:t>
      </w:r>
      <w:r>
        <w:rPr>
          <w:rFonts w:ascii="Segoe UI" w:eastAsia="Times New Roman" w:hAnsi="Segoe UI" w:cs="Segoe UI"/>
          <w:lang w:eastAsia="pl-PL"/>
        </w:rPr>
        <w:t>żliwość wejścia na WEEKNDR FEST,  w</w:t>
      </w:r>
      <w:r w:rsidRPr="00F32437">
        <w:rPr>
          <w:rFonts w:ascii="Segoe UI" w:eastAsia="Times New Roman" w:hAnsi="Segoe UI" w:cs="Segoe UI"/>
          <w:lang w:eastAsia="pl-PL"/>
        </w:rPr>
        <w:t>arto jednak pamiętać, że liczba miejsc na terenie festiwalu jest ściśle ograniczona. Aby zag</w:t>
      </w:r>
      <w:r>
        <w:rPr>
          <w:rFonts w:ascii="Segoe UI" w:eastAsia="Times New Roman" w:hAnsi="Segoe UI" w:cs="Segoe UI"/>
          <w:lang w:eastAsia="pl-PL"/>
        </w:rPr>
        <w:t xml:space="preserve">warantować sobie 100% pewności wejścia, </w:t>
      </w:r>
      <w:r w:rsidRPr="00F32437">
        <w:rPr>
          <w:rFonts w:ascii="Segoe UI" w:eastAsia="Times New Roman" w:hAnsi="Segoe UI" w:cs="Segoe UI"/>
          <w:lang w:eastAsia="pl-PL"/>
        </w:rPr>
        <w:t>organizatorzy rekomendują zakup dedykowanego biletu na to wydarzenie.</w:t>
      </w:r>
    </w:p>
    <w:p w14:paraId="23A45862" w14:textId="3546FE97" w:rsidR="00F32437" w:rsidRPr="006A28D1" w:rsidRDefault="00F32437" w:rsidP="00F32437">
      <w:pPr>
        <w:spacing w:before="100" w:beforeAutospacing="1" w:after="100" w:afterAutospacing="1" w:line="276" w:lineRule="auto"/>
        <w:rPr>
          <w:rFonts w:ascii="Segoe UI" w:eastAsia="Times New Roman" w:hAnsi="Segoe UI" w:cs="Segoe UI"/>
          <w:lang w:eastAsia="pl-PL"/>
        </w:rPr>
      </w:pPr>
      <w:r>
        <w:rPr>
          <w:rFonts w:ascii="Segoe UI" w:eastAsia="Times New Roman" w:hAnsi="Segoe UI" w:cs="Segoe UI"/>
          <w:lang w:eastAsia="pl-PL"/>
        </w:rPr>
        <w:t xml:space="preserve">Więcej informacji </w:t>
      </w:r>
      <w:r w:rsidRPr="00F32437">
        <w:rPr>
          <w:rFonts w:ascii="Segoe UI" w:eastAsia="Times New Roman" w:hAnsi="Segoe UI" w:cs="Segoe UI"/>
          <w:lang w:eastAsia="pl-PL"/>
        </w:rPr>
        <w:sym w:font="Wingdings" w:char="F0E0"/>
      </w:r>
      <w:r>
        <w:rPr>
          <w:rFonts w:ascii="Segoe UI" w:eastAsia="Times New Roman" w:hAnsi="Segoe UI" w:cs="Segoe UI"/>
          <w:lang w:eastAsia="pl-PL"/>
        </w:rPr>
        <w:t xml:space="preserve"> </w:t>
      </w:r>
      <w:r w:rsidRPr="00F32437">
        <w:rPr>
          <w:rFonts w:ascii="Segoe UI" w:eastAsia="Times New Roman" w:hAnsi="Segoe UI" w:cs="Segoe UI"/>
          <w:lang w:eastAsia="pl-PL"/>
        </w:rPr>
        <w:t>https://gamearena.pl/pl/aktualnosci/pga-za-dnia-wieczorami-koncerty-zapraszamy-na-weekndr-fest/</w:t>
      </w:r>
    </w:p>
    <w:p w14:paraId="65F411C4" w14:textId="77777777" w:rsidR="00F32437" w:rsidRPr="00115E3A" w:rsidRDefault="00F32437" w:rsidP="00F32437">
      <w:pPr>
        <w:tabs>
          <w:tab w:val="left" w:pos="1475"/>
        </w:tabs>
        <w:spacing w:after="0"/>
        <w:jc w:val="both"/>
        <w:rPr>
          <w:rFonts w:ascii="Segoe UI" w:hAnsi="Segoe UI" w:cs="Segoe UI"/>
        </w:rPr>
      </w:pPr>
    </w:p>
    <w:p w14:paraId="5F5A795D" w14:textId="77777777" w:rsidR="00F32437" w:rsidRPr="00115E3A" w:rsidRDefault="00F32437" w:rsidP="00F32437">
      <w:pPr>
        <w:tabs>
          <w:tab w:val="left" w:pos="1475"/>
        </w:tabs>
        <w:spacing w:after="0"/>
        <w:jc w:val="both"/>
        <w:rPr>
          <w:rFonts w:ascii="Segoe UI" w:hAnsi="Segoe UI" w:cs="Segoe UI"/>
        </w:rPr>
      </w:pPr>
      <w:r w:rsidRPr="00115E3A">
        <w:rPr>
          <w:rFonts w:ascii="Segoe UI" w:hAnsi="Segoe UI" w:cs="Segoe UI"/>
        </w:rPr>
        <w:t xml:space="preserve">Link do strony PGA: </w:t>
      </w:r>
      <w:hyperlink r:id="rId9" w:history="1">
        <w:r w:rsidRPr="00115E3A">
          <w:rPr>
            <w:rStyle w:val="Hipercze"/>
            <w:rFonts w:ascii="Segoe UI" w:hAnsi="Segoe UI" w:cs="Segoe UI"/>
          </w:rPr>
          <w:t>https://gamearena.pl/pl/</w:t>
        </w:r>
      </w:hyperlink>
    </w:p>
    <w:p w14:paraId="2CEEC84B" w14:textId="77777777" w:rsidR="00F32437" w:rsidRPr="00115E3A" w:rsidRDefault="00F32437" w:rsidP="00F32437">
      <w:pPr>
        <w:tabs>
          <w:tab w:val="left" w:pos="1475"/>
        </w:tabs>
        <w:spacing w:after="0"/>
        <w:jc w:val="both"/>
        <w:rPr>
          <w:rFonts w:ascii="Segoe UI" w:hAnsi="Segoe UI" w:cs="Segoe UI"/>
        </w:rPr>
      </w:pPr>
      <w:r w:rsidRPr="00115E3A">
        <w:rPr>
          <w:rFonts w:ascii="Segoe UI" w:hAnsi="Segoe UI" w:cs="Segoe UI"/>
        </w:rPr>
        <w:t xml:space="preserve">Link do akredytacji: </w:t>
      </w:r>
      <w:hyperlink r:id="rId10" w:history="1">
        <w:r w:rsidRPr="00115E3A">
          <w:rPr>
            <w:rStyle w:val="Hipercze"/>
            <w:rFonts w:ascii="Segoe UI" w:hAnsi="Segoe UI" w:cs="Segoe UI"/>
          </w:rPr>
          <w:t>https://gamearena.pl/pl/dla-mediow/akredytacje/</w:t>
        </w:r>
      </w:hyperlink>
      <w:r w:rsidRPr="00115E3A">
        <w:rPr>
          <w:rFonts w:ascii="Segoe UI" w:hAnsi="Segoe UI" w:cs="Segoe UI"/>
        </w:rPr>
        <w:t xml:space="preserve"> </w:t>
      </w:r>
    </w:p>
    <w:p w14:paraId="5F86A11D" w14:textId="77777777" w:rsidR="00F32437" w:rsidRPr="00115E3A" w:rsidRDefault="00F32437" w:rsidP="00F32437">
      <w:pPr>
        <w:tabs>
          <w:tab w:val="left" w:pos="1475"/>
        </w:tabs>
        <w:spacing w:after="0"/>
        <w:jc w:val="both"/>
        <w:rPr>
          <w:rFonts w:ascii="Segoe UI" w:hAnsi="Segoe UI" w:cs="Segoe UI"/>
        </w:rPr>
      </w:pPr>
      <w:r w:rsidRPr="00115E3A">
        <w:rPr>
          <w:rFonts w:ascii="Segoe UI" w:hAnsi="Segoe UI" w:cs="Segoe UI"/>
        </w:rPr>
        <w:t xml:space="preserve">Link do strony GIC: </w:t>
      </w:r>
      <w:hyperlink r:id="rId11" w:history="1">
        <w:r w:rsidRPr="00115E3A">
          <w:rPr>
            <w:rStyle w:val="Hipercze"/>
            <w:rFonts w:ascii="Segoe UI" w:hAnsi="Segoe UI" w:cs="Segoe UI"/>
          </w:rPr>
          <w:t>https://gic.g</w:t>
        </w:r>
        <w:r w:rsidRPr="00115E3A">
          <w:rPr>
            <w:rStyle w:val="Hipercze"/>
            <w:rFonts w:ascii="Segoe UI" w:hAnsi="Segoe UI" w:cs="Segoe UI"/>
          </w:rPr>
          <w:t>d</w:t>
        </w:r>
        <w:r w:rsidRPr="00115E3A">
          <w:rPr>
            <w:rStyle w:val="Hipercze"/>
            <w:rFonts w:ascii="Segoe UI" w:hAnsi="Segoe UI" w:cs="Segoe UI"/>
          </w:rPr>
          <w:t>/</w:t>
        </w:r>
      </w:hyperlink>
      <w:r w:rsidRPr="00115E3A">
        <w:rPr>
          <w:rFonts w:ascii="Segoe UI" w:hAnsi="Segoe UI" w:cs="Segoe UI"/>
        </w:rPr>
        <w:t xml:space="preserve"> </w:t>
      </w:r>
    </w:p>
    <w:p w14:paraId="4ADFB465" w14:textId="77777777" w:rsidR="00F32437" w:rsidRPr="00115E3A" w:rsidRDefault="00F32437" w:rsidP="00F32437">
      <w:pPr>
        <w:tabs>
          <w:tab w:val="left" w:pos="1475"/>
        </w:tabs>
        <w:spacing w:after="0"/>
        <w:jc w:val="both"/>
        <w:rPr>
          <w:rFonts w:ascii="Segoe UI" w:hAnsi="Segoe UI" w:cs="Segoe UI"/>
          <w:b/>
        </w:rPr>
      </w:pPr>
    </w:p>
    <w:p w14:paraId="03185EE3" w14:textId="77777777" w:rsidR="00F32437" w:rsidRPr="00115E3A" w:rsidRDefault="00F32437" w:rsidP="00F32437">
      <w:pPr>
        <w:tabs>
          <w:tab w:val="left" w:pos="1475"/>
        </w:tabs>
        <w:spacing w:after="0"/>
        <w:jc w:val="both"/>
        <w:rPr>
          <w:rFonts w:ascii="Segoe UI" w:hAnsi="Segoe UI" w:cs="Segoe UI"/>
          <w:b/>
        </w:rPr>
      </w:pPr>
    </w:p>
    <w:p w14:paraId="58FCD5EC" w14:textId="77777777" w:rsidR="00F32437" w:rsidRPr="00115E3A" w:rsidRDefault="00F32437" w:rsidP="00F32437">
      <w:pPr>
        <w:tabs>
          <w:tab w:val="left" w:pos="1475"/>
        </w:tabs>
        <w:spacing w:after="0"/>
        <w:jc w:val="both"/>
        <w:rPr>
          <w:rFonts w:ascii="Segoe UI" w:hAnsi="Segoe UI" w:cs="Segoe UI"/>
          <w:b/>
        </w:rPr>
      </w:pPr>
      <w:r w:rsidRPr="00115E3A">
        <w:rPr>
          <w:rFonts w:ascii="Segoe UI" w:hAnsi="Segoe UI" w:cs="Segoe UI"/>
          <w:b/>
        </w:rPr>
        <w:t>***</w:t>
      </w:r>
    </w:p>
    <w:p w14:paraId="76A7A60F" w14:textId="77777777" w:rsidR="00F32437" w:rsidRPr="00115E3A" w:rsidRDefault="00F32437" w:rsidP="00F32437">
      <w:pPr>
        <w:tabs>
          <w:tab w:val="left" w:pos="1475"/>
        </w:tabs>
        <w:spacing w:after="0"/>
        <w:jc w:val="both"/>
        <w:rPr>
          <w:rFonts w:ascii="Segoe UI" w:hAnsi="Segoe UI" w:cs="Segoe UI"/>
          <w:b/>
        </w:rPr>
      </w:pPr>
    </w:p>
    <w:p w14:paraId="189A90CD" w14:textId="39C33078" w:rsidR="00F32437" w:rsidRPr="006A28D1" w:rsidRDefault="00F32437" w:rsidP="00F32437">
      <w:pPr>
        <w:tabs>
          <w:tab w:val="left" w:pos="1475"/>
        </w:tabs>
        <w:jc w:val="both"/>
        <w:rPr>
          <w:rFonts w:ascii="Segoe UI" w:hAnsi="Segoe UI" w:cs="Segoe UI"/>
        </w:rPr>
      </w:pPr>
      <w:r w:rsidRPr="00115E3A">
        <w:rPr>
          <w:rFonts w:ascii="Segoe UI" w:hAnsi="Segoe UI" w:cs="Segoe UI"/>
          <w:b/>
        </w:rPr>
        <w:t>Poznań Game Arena</w:t>
      </w:r>
      <w:r w:rsidRPr="00115E3A">
        <w:rPr>
          <w:rFonts w:ascii="Segoe UI" w:hAnsi="Segoe UI" w:cs="Segoe UI"/>
        </w:rPr>
        <w:t xml:space="preserve"> – to największe w Polsce i tej części Europy targi gier komputerowych </w:t>
      </w:r>
      <w:r w:rsidRPr="00115E3A">
        <w:rPr>
          <w:rFonts w:ascii="Segoe UI" w:hAnsi="Segoe UI" w:cs="Segoe UI"/>
        </w:rPr>
        <w:br/>
        <w:t>i rozrywki multimedialnej, organizowane zarówno dla branży</w:t>
      </w:r>
      <w:r>
        <w:rPr>
          <w:rFonts w:ascii="Segoe UI" w:hAnsi="Segoe UI" w:cs="Segoe UI"/>
        </w:rPr>
        <w:t>,</w:t>
      </w:r>
      <w:bookmarkStart w:id="0" w:name="_GoBack"/>
      <w:bookmarkEnd w:id="0"/>
      <w:r w:rsidRPr="00115E3A">
        <w:rPr>
          <w:rFonts w:ascii="Segoe UI" w:hAnsi="Segoe UI" w:cs="Segoe UI"/>
        </w:rPr>
        <w:t xml:space="preserve"> jak i indywidualnych zwiedzających. PGA ma już 20-letnią historię, zbudowaną łącznie z ponad 600 000 polskimi </w:t>
      </w:r>
      <w:r w:rsidRPr="00115E3A">
        <w:rPr>
          <w:rFonts w:ascii="Segoe UI" w:hAnsi="Segoe UI" w:cs="Segoe UI"/>
        </w:rPr>
        <w:br/>
        <w:t xml:space="preserve">i zagranicznymi fanami sprzętu, produkcji i multimediów </w:t>
      </w:r>
      <w:proofErr w:type="spellStart"/>
      <w:r w:rsidRPr="00115E3A">
        <w:rPr>
          <w:rFonts w:ascii="Segoe UI" w:hAnsi="Segoe UI" w:cs="Segoe UI"/>
        </w:rPr>
        <w:t>gamingowych</w:t>
      </w:r>
      <w:proofErr w:type="spellEnd"/>
      <w:r w:rsidRPr="00115E3A">
        <w:rPr>
          <w:rFonts w:ascii="Segoe UI" w:hAnsi="Segoe UI" w:cs="Segoe UI"/>
        </w:rPr>
        <w:t xml:space="preserve">. </w:t>
      </w:r>
    </w:p>
    <w:p w14:paraId="7CB1CBFB" w14:textId="77777777" w:rsidR="00F32437" w:rsidRPr="00115E3A" w:rsidRDefault="00F32437" w:rsidP="00F32437">
      <w:pPr>
        <w:tabs>
          <w:tab w:val="left" w:pos="1475"/>
        </w:tabs>
        <w:spacing w:after="0"/>
        <w:jc w:val="both"/>
        <w:rPr>
          <w:rFonts w:ascii="Segoe UI" w:hAnsi="Segoe UI" w:cs="Segoe UI"/>
          <w:b/>
        </w:rPr>
      </w:pPr>
    </w:p>
    <w:p w14:paraId="4BEB4F46" w14:textId="77777777" w:rsidR="00F32437" w:rsidRPr="00115E3A" w:rsidRDefault="00F32437" w:rsidP="00F32437">
      <w:pPr>
        <w:tabs>
          <w:tab w:val="left" w:pos="1475"/>
        </w:tabs>
        <w:spacing w:after="0"/>
        <w:jc w:val="both"/>
        <w:rPr>
          <w:rFonts w:ascii="Segoe UI" w:hAnsi="Segoe UI" w:cs="Segoe UI"/>
          <w:b/>
        </w:rPr>
      </w:pPr>
    </w:p>
    <w:p w14:paraId="1D4D0A45" w14:textId="77777777" w:rsidR="00F32437" w:rsidRPr="00115E3A" w:rsidRDefault="00F32437" w:rsidP="00F32437">
      <w:pPr>
        <w:tabs>
          <w:tab w:val="left" w:pos="1475"/>
        </w:tabs>
        <w:spacing w:after="0"/>
        <w:jc w:val="both"/>
        <w:rPr>
          <w:rFonts w:ascii="Segoe UI" w:hAnsi="Segoe UI" w:cs="Segoe UI"/>
          <w:b/>
        </w:rPr>
      </w:pPr>
      <w:r w:rsidRPr="00115E3A">
        <w:rPr>
          <w:rFonts w:ascii="Segoe UI" w:hAnsi="Segoe UI" w:cs="Segoe UI"/>
          <w:b/>
        </w:rPr>
        <w:t xml:space="preserve">Kontakt dla mediów: </w:t>
      </w:r>
    </w:p>
    <w:p w14:paraId="2F8FCABD" w14:textId="77777777" w:rsidR="00F32437" w:rsidRPr="00115E3A" w:rsidRDefault="00F32437" w:rsidP="00F32437">
      <w:pPr>
        <w:tabs>
          <w:tab w:val="left" w:pos="1475"/>
        </w:tabs>
        <w:spacing w:after="0"/>
        <w:jc w:val="both"/>
        <w:rPr>
          <w:rFonts w:ascii="Segoe UI" w:hAnsi="Segoe UI" w:cs="Segoe UI"/>
          <w:b/>
        </w:rPr>
      </w:pPr>
    </w:p>
    <w:p w14:paraId="3A618E0D" w14:textId="77777777" w:rsidR="00F32437" w:rsidRPr="00115E3A" w:rsidRDefault="00F32437" w:rsidP="00F32437">
      <w:pPr>
        <w:spacing w:after="0"/>
        <w:jc w:val="both"/>
        <w:rPr>
          <w:rFonts w:ascii="Segoe UI" w:hAnsi="Segoe UI" w:cs="Segoe UI"/>
        </w:rPr>
      </w:pPr>
      <w:r w:rsidRPr="00115E3A">
        <w:rPr>
          <w:rFonts w:ascii="Segoe UI" w:hAnsi="Segoe UI" w:cs="Segoe UI"/>
        </w:rPr>
        <w:t>Natalia Porożyńska</w:t>
      </w:r>
    </w:p>
    <w:p w14:paraId="4B9356F3" w14:textId="77777777" w:rsidR="00F32437" w:rsidRPr="00115E3A" w:rsidRDefault="00F32437" w:rsidP="00F32437">
      <w:pPr>
        <w:spacing w:after="0"/>
        <w:jc w:val="both"/>
        <w:rPr>
          <w:rFonts w:ascii="Segoe UI" w:hAnsi="Segoe UI" w:cs="Segoe UI"/>
        </w:rPr>
      </w:pPr>
      <w:r w:rsidRPr="00115E3A">
        <w:rPr>
          <w:rFonts w:ascii="Segoe UI" w:hAnsi="Segoe UI" w:cs="Segoe UI"/>
        </w:rPr>
        <w:t>+48 691 029 044</w:t>
      </w:r>
    </w:p>
    <w:p w14:paraId="6E7B7407" w14:textId="77777777" w:rsidR="00F32437" w:rsidRPr="004C5EC4" w:rsidRDefault="00F32437" w:rsidP="00F32437">
      <w:pPr>
        <w:spacing w:after="0"/>
        <w:jc w:val="both"/>
        <w:rPr>
          <w:rFonts w:ascii="Segoe UI" w:hAnsi="Segoe UI" w:cs="Segoe UI"/>
        </w:rPr>
      </w:pPr>
      <w:r w:rsidRPr="00115E3A">
        <w:rPr>
          <w:rFonts w:ascii="Segoe UI" w:hAnsi="Segoe UI" w:cs="Segoe UI"/>
        </w:rPr>
        <w:t>natalia.porozynska@grupamtp.pl</w:t>
      </w:r>
    </w:p>
    <w:p w14:paraId="141E87FD" w14:textId="1B353C30" w:rsidR="003B4C96" w:rsidRDefault="003B4C96" w:rsidP="00AE2CF7">
      <w:pPr>
        <w:jc w:val="both"/>
      </w:pPr>
    </w:p>
    <w:p w14:paraId="6452D028" w14:textId="77777777" w:rsidR="00F32437" w:rsidRDefault="00F32437" w:rsidP="00AE2CF7">
      <w:pPr>
        <w:jc w:val="both"/>
      </w:pPr>
    </w:p>
    <w:p w14:paraId="21C5C487" w14:textId="77777777" w:rsidR="00F32437" w:rsidRDefault="00F32437" w:rsidP="00AE2CF7">
      <w:pPr>
        <w:jc w:val="both"/>
      </w:pPr>
    </w:p>
    <w:sectPr w:rsidR="00F324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F3360"/>
    <w:multiLevelType w:val="multilevel"/>
    <w:tmpl w:val="71E03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7A7DC3"/>
    <w:multiLevelType w:val="multilevel"/>
    <w:tmpl w:val="07209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C1D"/>
    <w:rsid w:val="000B44C4"/>
    <w:rsid w:val="002D232D"/>
    <w:rsid w:val="002F4C1D"/>
    <w:rsid w:val="003B4C96"/>
    <w:rsid w:val="004A46CD"/>
    <w:rsid w:val="0050315C"/>
    <w:rsid w:val="00521229"/>
    <w:rsid w:val="005639C0"/>
    <w:rsid w:val="005A489B"/>
    <w:rsid w:val="005C1BB1"/>
    <w:rsid w:val="00626714"/>
    <w:rsid w:val="006A340B"/>
    <w:rsid w:val="006E10F4"/>
    <w:rsid w:val="008C14CF"/>
    <w:rsid w:val="009856C4"/>
    <w:rsid w:val="00A84B6A"/>
    <w:rsid w:val="00AC4C40"/>
    <w:rsid w:val="00AE2CF7"/>
    <w:rsid w:val="00C30533"/>
    <w:rsid w:val="00C30726"/>
    <w:rsid w:val="00D457CD"/>
    <w:rsid w:val="00DB4B31"/>
    <w:rsid w:val="00E40478"/>
    <w:rsid w:val="00F32437"/>
    <w:rsid w:val="00FF35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A27D13D"/>
  <w15:chartTrackingRefBased/>
  <w15:docId w15:val="{C0E88994-0637-4D1B-B8C3-A73F4C3EB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Poprawka">
    <w:name w:val="Revision"/>
    <w:hidden/>
    <w:uiPriority w:val="99"/>
    <w:semiHidden/>
    <w:rsid w:val="002D232D"/>
    <w:pPr>
      <w:spacing w:after="0" w:line="240" w:lineRule="auto"/>
    </w:pPr>
  </w:style>
  <w:style w:type="character" w:styleId="Hipercze">
    <w:name w:val="Hyperlink"/>
    <w:basedOn w:val="Domylnaczcionkaakapitu"/>
    <w:uiPriority w:val="99"/>
    <w:unhideWhenUsed/>
    <w:rsid w:val="00F32437"/>
    <w:rPr>
      <w:color w:val="0563C1" w:themeColor="hyperlink"/>
      <w:u w:val="single"/>
    </w:rPr>
  </w:style>
  <w:style w:type="character" w:styleId="UyteHipercze">
    <w:name w:val="FollowedHyperlink"/>
    <w:basedOn w:val="Domylnaczcionkaakapitu"/>
    <w:uiPriority w:val="99"/>
    <w:semiHidden/>
    <w:unhideWhenUsed/>
    <w:rsid w:val="00F3243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897970">
      <w:bodyDiv w:val="1"/>
      <w:marLeft w:val="0"/>
      <w:marRight w:val="0"/>
      <w:marTop w:val="0"/>
      <w:marBottom w:val="0"/>
      <w:divBdr>
        <w:top w:val="none" w:sz="0" w:space="0" w:color="auto"/>
        <w:left w:val="none" w:sz="0" w:space="0" w:color="auto"/>
        <w:bottom w:val="none" w:sz="0" w:space="0" w:color="auto"/>
        <w:right w:val="none" w:sz="0" w:space="0" w:color="auto"/>
      </w:divBdr>
    </w:div>
    <w:div w:id="1298268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gic.gd/" TargetMode="External"/><Relationship Id="rId5" Type="http://schemas.openxmlformats.org/officeDocument/2006/relationships/image" Target="media/image1.jpeg"/><Relationship Id="rId10" Type="http://schemas.openxmlformats.org/officeDocument/2006/relationships/hyperlink" Target="https://gamearena.pl/pl/dla-mediow/akredytacje/" TargetMode="External"/><Relationship Id="rId4" Type="http://schemas.openxmlformats.org/officeDocument/2006/relationships/webSettings" Target="webSettings.xml"/><Relationship Id="rId9" Type="http://schemas.openxmlformats.org/officeDocument/2006/relationships/hyperlink" Target="https://gamearena.pl/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918</Words>
  <Characters>5513</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Porożyńska</dc:creator>
  <cp:keywords/>
  <dc:description/>
  <cp:lastModifiedBy>Natalia Porożyńska</cp:lastModifiedBy>
  <cp:revision>2</cp:revision>
  <dcterms:created xsi:type="dcterms:W3CDTF">2026-09-07T08:57:00Z</dcterms:created>
  <dcterms:modified xsi:type="dcterms:W3CDTF">2026-09-07T08:57:00Z</dcterms:modified>
</cp:coreProperties>
</file>