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B4" w:rsidRDefault="003A2BB4" w:rsidP="003A2BB4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3A2BB4" w:rsidRPr="00F97A59" w:rsidRDefault="003A2BB4" w:rsidP="003A2BB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F97A59">
        <w:rPr>
          <w:rFonts w:asciiTheme="minorHAnsi" w:hAnsiTheme="minorHAnsi" w:cstheme="minorHAnsi"/>
          <w:sz w:val="28"/>
          <w:szCs w:val="28"/>
        </w:rPr>
        <w:t xml:space="preserve">The </w:t>
      </w:r>
      <w:r w:rsidR="00F97A59" w:rsidRPr="00F97A59">
        <w:rPr>
          <w:rFonts w:asciiTheme="minorHAnsi" w:hAnsiTheme="minorHAnsi" w:cstheme="minorHAnsi"/>
          <w:sz w:val="28"/>
          <w:szCs w:val="28"/>
        </w:rPr>
        <w:t>a</w:t>
      </w:r>
      <w:r w:rsidRPr="00F97A59">
        <w:rPr>
          <w:rFonts w:asciiTheme="minorHAnsi" w:hAnsiTheme="minorHAnsi" w:cstheme="minorHAnsi"/>
          <w:sz w:val="28"/>
          <w:szCs w:val="28"/>
        </w:rPr>
        <w:t xml:space="preserve">rena of </w:t>
      </w:r>
      <w:proofErr w:type="spellStart"/>
      <w:r w:rsidR="00F97A59" w:rsidRPr="00F97A59">
        <w:rPr>
          <w:rFonts w:asciiTheme="minorHAnsi" w:hAnsiTheme="minorHAnsi" w:cstheme="minorHAnsi"/>
          <w:sz w:val="28"/>
          <w:szCs w:val="28"/>
        </w:rPr>
        <w:t>g</w:t>
      </w:r>
      <w:r w:rsidRPr="00F97A59">
        <w:rPr>
          <w:rFonts w:asciiTheme="minorHAnsi" w:hAnsiTheme="minorHAnsi" w:cstheme="minorHAnsi"/>
          <w:sz w:val="28"/>
          <w:szCs w:val="28"/>
        </w:rPr>
        <w:t>aming</w:t>
      </w:r>
      <w:proofErr w:type="spellEnd"/>
      <w:r w:rsidRPr="00F97A5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F97A59" w:rsidRPr="00F97A59">
        <w:rPr>
          <w:rFonts w:asciiTheme="minorHAnsi" w:hAnsiTheme="minorHAnsi" w:cstheme="minorHAnsi"/>
          <w:sz w:val="28"/>
          <w:szCs w:val="28"/>
        </w:rPr>
        <w:t>t</w:t>
      </w:r>
      <w:r w:rsidRPr="00F97A59">
        <w:rPr>
          <w:rFonts w:asciiTheme="minorHAnsi" w:hAnsiTheme="minorHAnsi" w:cstheme="minorHAnsi"/>
          <w:sz w:val="28"/>
          <w:szCs w:val="28"/>
        </w:rPr>
        <w:t>echnology</w:t>
      </w:r>
      <w:proofErr w:type="spellEnd"/>
      <w:r w:rsidRPr="00F97A59">
        <w:rPr>
          <w:rFonts w:asciiTheme="minorHAnsi" w:hAnsiTheme="minorHAnsi" w:cstheme="minorHAnsi"/>
          <w:sz w:val="28"/>
          <w:szCs w:val="28"/>
        </w:rPr>
        <w:t xml:space="preserve">, and </w:t>
      </w:r>
      <w:proofErr w:type="spellStart"/>
      <w:r w:rsidR="00F97A59" w:rsidRPr="00F97A59">
        <w:rPr>
          <w:rFonts w:asciiTheme="minorHAnsi" w:hAnsiTheme="minorHAnsi" w:cstheme="minorHAnsi"/>
          <w:sz w:val="28"/>
          <w:szCs w:val="28"/>
        </w:rPr>
        <w:t>e</w:t>
      </w:r>
      <w:r w:rsidRPr="00F97A59">
        <w:rPr>
          <w:rFonts w:asciiTheme="minorHAnsi" w:hAnsiTheme="minorHAnsi" w:cstheme="minorHAnsi"/>
          <w:sz w:val="28"/>
          <w:szCs w:val="28"/>
        </w:rPr>
        <w:t>motio</w:t>
      </w:r>
      <w:r w:rsidR="00F97A59" w:rsidRPr="00F97A59">
        <w:rPr>
          <w:rFonts w:asciiTheme="minorHAnsi" w:hAnsiTheme="minorHAnsi" w:cstheme="minorHAnsi"/>
          <w:sz w:val="28"/>
          <w:szCs w:val="28"/>
        </w:rPr>
        <w:t>ns</w:t>
      </w:r>
      <w:proofErr w:type="spellEnd"/>
      <w:r w:rsidR="00F97A59" w:rsidRPr="00F97A59">
        <w:rPr>
          <w:rFonts w:asciiTheme="minorHAnsi" w:hAnsiTheme="minorHAnsi" w:cstheme="minorHAnsi"/>
          <w:sz w:val="28"/>
          <w:szCs w:val="28"/>
        </w:rPr>
        <w:t xml:space="preserve"> – Poznań Game Arena 2025 </w:t>
      </w:r>
      <w:proofErr w:type="spellStart"/>
      <w:r w:rsidR="00F97A59" w:rsidRPr="00F97A59">
        <w:rPr>
          <w:rFonts w:asciiTheme="minorHAnsi" w:hAnsiTheme="minorHAnsi" w:cstheme="minorHAnsi"/>
          <w:sz w:val="28"/>
          <w:szCs w:val="28"/>
        </w:rPr>
        <w:t>is</w:t>
      </w:r>
      <w:proofErr w:type="spellEnd"/>
      <w:r w:rsidR="00F97A59" w:rsidRPr="00F97A5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97A59" w:rsidRPr="00F97A59">
        <w:rPr>
          <w:rFonts w:asciiTheme="minorHAnsi" w:hAnsiTheme="minorHAnsi" w:cstheme="minorHAnsi"/>
          <w:sz w:val="28"/>
          <w:szCs w:val="28"/>
        </w:rPr>
        <w:t>c</w:t>
      </w:r>
      <w:r w:rsidRPr="00F97A59">
        <w:rPr>
          <w:rFonts w:asciiTheme="minorHAnsi" w:hAnsiTheme="minorHAnsi" w:cstheme="minorHAnsi"/>
          <w:sz w:val="28"/>
          <w:szCs w:val="28"/>
        </w:rPr>
        <w:t>oming</w:t>
      </w:r>
      <w:proofErr w:type="spellEnd"/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PGA 2025 – the </w:t>
      </w:r>
      <w:proofErr w:type="spellStart"/>
      <w:r w:rsidRPr="003A2BB4">
        <w:rPr>
          <w:rFonts w:asciiTheme="minorHAnsi" w:hAnsiTheme="minorHAnsi" w:cstheme="minorHAnsi"/>
        </w:rPr>
        <w:t>largest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event in Poland and one of the most </w:t>
      </w:r>
      <w:proofErr w:type="spellStart"/>
      <w:r w:rsidRPr="003A2BB4">
        <w:rPr>
          <w:rFonts w:asciiTheme="minorHAnsi" w:hAnsiTheme="minorHAnsi" w:cstheme="minorHAnsi"/>
        </w:rPr>
        <w:t>important</w:t>
      </w:r>
      <w:proofErr w:type="spellEnd"/>
      <w:r w:rsidRPr="003A2BB4">
        <w:rPr>
          <w:rFonts w:asciiTheme="minorHAnsi" w:hAnsiTheme="minorHAnsi" w:cstheme="minorHAnsi"/>
        </w:rPr>
        <w:t xml:space="preserve"> in the </w:t>
      </w:r>
      <w:r>
        <w:rPr>
          <w:rFonts w:asciiTheme="minorHAnsi" w:hAnsiTheme="minorHAnsi" w:cstheme="minorHAnsi"/>
        </w:rPr>
        <w:t xml:space="preserve">CET </w:t>
      </w:r>
      <w:r w:rsidRPr="003A2BB4">
        <w:rPr>
          <w:rFonts w:asciiTheme="minorHAnsi" w:hAnsiTheme="minorHAnsi" w:cstheme="minorHAnsi"/>
        </w:rPr>
        <w:t xml:space="preserve">region –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return for </w:t>
      </w:r>
      <w:proofErr w:type="spellStart"/>
      <w:r w:rsidRPr="003A2BB4">
        <w:rPr>
          <w:rFonts w:asciiTheme="minorHAnsi" w:hAnsiTheme="minorHAnsi" w:cstheme="minorHAnsi"/>
        </w:rPr>
        <w:t>its</w:t>
      </w:r>
      <w:proofErr w:type="spellEnd"/>
      <w:r w:rsidRPr="003A2BB4">
        <w:rPr>
          <w:rFonts w:asciiTheme="minorHAnsi" w:hAnsiTheme="minorHAnsi" w:cstheme="minorHAnsi"/>
        </w:rPr>
        <w:t xml:space="preserve"> 19th </w:t>
      </w:r>
      <w:proofErr w:type="spellStart"/>
      <w:r w:rsidRPr="003A2BB4">
        <w:rPr>
          <w:rFonts w:asciiTheme="minorHAnsi" w:hAnsiTheme="minorHAnsi" w:cstheme="minorHAnsi"/>
        </w:rPr>
        <w:t>edition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at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>MTP Poznań Expo</w:t>
      </w:r>
      <w:r w:rsidRPr="003A2BB4">
        <w:rPr>
          <w:rFonts w:asciiTheme="minorHAnsi" w:hAnsiTheme="minorHAnsi" w:cstheme="minorHAnsi"/>
        </w:rPr>
        <w:t xml:space="preserve">. With </w:t>
      </w:r>
      <w:proofErr w:type="spellStart"/>
      <w:r w:rsidRPr="003A2BB4">
        <w:rPr>
          <w:rFonts w:asciiTheme="minorHAnsi" w:hAnsiTheme="minorHAnsi" w:cstheme="minorHAnsi"/>
        </w:rPr>
        <w:t>hundreds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attractions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world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premieres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announcements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electrifying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titles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tournaments</w:t>
      </w:r>
      <w:proofErr w:type="spellEnd"/>
      <w:r w:rsidRPr="003A2BB4">
        <w:rPr>
          <w:rFonts w:asciiTheme="minorHAnsi" w:hAnsiTheme="minorHAnsi" w:cstheme="minorHAnsi"/>
        </w:rPr>
        <w:t xml:space="preserve">, and the </w:t>
      </w:r>
      <w:proofErr w:type="spellStart"/>
      <w:r w:rsidRPr="003A2BB4">
        <w:rPr>
          <w:rFonts w:asciiTheme="minorHAnsi" w:hAnsiTheme="minorHAnsi" w:cstheme="minorHAnsi"/>
        </w:rPr>
        <w:t>presence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both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global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brands</w:t>
      </w:r>
      <w:proofErr w:type="spellEnd"/>
      <w:r w:rsidRPr="003A2BB4">
        <w:rPr>
          <w:rFonts w:asciiTheme="minorHAnsi" w:hAnsiTheme="minorHAnsi" w:cstheme="minorHAnsi"/>
        </w:rPr>
        <w:t xml:space="preserve"> and independent </w:t>
      </w:r>
      <w:proofErr w:type="spellStart"/>
      <w:r w:rsidRPr="003A2BB4">
        <w:rPr>
          <w:rFonts w:asciiTheme="minorHAnsi" w:hAnsiTheme="minorHAnsi" w:cstheme="minorHAnsi"/>
        </w:rPr>
        <w:t>creators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fall</w:t>
      </w:r>
      <w:proofErr w:type="spellEnd"/>
      <w:r w:rsidRPr="003A2BB4">
        <w:rPr>
          <w:rFonts w:asciiTheme="minorHAnsi" w:hAnsiTheme="minorHAnsi" w:cstheme="minorHAnsi"/>
        </w:rPr>
        <w:t xml:space="preserve"> Poznań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once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again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become</w:t>
      </w:r>
      <w:proofErr w:type="spellEnd"/>
      <w:r w:rsidRPr="003A2BB4">
        <w:rPr>
          <w:rFonts w:asciiTheme="minorHAnsi" w:hAnsiTheme="minorHAnsi" w:cstheme="minorHAnsi"/>
        </w:rPr>
        <w:t xml:space="preserve"> a </w:t>
      </w:r>
      <w:proofErr w:type="spellStart"/>
      <w:r w:rsidRPr="003A2BB4">
        <w:rPr>
          <w:rFonts w:asciiTheme="minorHAnsi" w:hAnsiTheme="minorHAnsi" w:cstheme="minorHAnsi"/>
        </w:rPr>
        <w:t>must-visit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destination</w:t>
      </w:r>
      <w:proofErr w:type="spellEnd"/>
      <w:r w:rsidRPr="003A2BB4">
        <w:rPr>
          <w:rFonts w:asciiTheme="minorHAnsi" w:hAnsiTheme="minorHAnsi" w:cstheme="minorHAnsi"/>
        </w:rPr>
        <w:t xml:space="preserve"> for </w:t>
      </w:r>
      <w:proofErr w:type="spellStart"/>
      <w:r w:rsidRPr="003A2BB4">
        <w:rPr>
          <w:rFonts w:asciiTheme="minorHAnsi" w:hAnsiTheme="minorHAnsi" w:cstheme="minorHAnsi"/>
        </w:rPr>
        <w:t>players</w:t>
      </w:r>
      <w:proofErr w:type="spellEnd"/>
      <w:r w:rsidRPr="003A2BB4">
        <w:rPr>
          <w:rFonts w:asciiTheme="minorHAnsi" w:hAnsiTheme="minorHAnsi" w:cstheme="minorHAnsi"/>
        </w:rPr>
        <w:t xml:space="preserve"> and the </w:t>
      </w:r>
      <w:proofErr w:type="spellStart"/>
      <w:r w:rsidRPr="003A2BB4">
        <w:rPr>
          <w:rFonts w:asciiTheme="minorHAnsi" w:hAnsiTheme="minorHAnsi" w:cstheme="minorHAnsi"/>
        </w:rPr>
        <w:t>entire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industry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Ticket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sales</w:t>
      </w:r>
      <w:proofErr w:type="spellEnd"/>
      <w:r w:rsidRPr="003A2BB4">
        <w:rPr>
          <w:rFonts w:asciiTheme="minorHAnsi" w:hAnsiTheme="minorHAnsi" w:cstheme="minorHAnsi"/>
        </w:rPr>
        <w:t xml:space="preserve"> and media </w:t>
      </w:r>
      <w:proofErr w:type="spellStart"/>
      <w:r w:rsidRPr="003A2BB4">
        <w:rPr>
          <w:rFonts w:asciiTheme="minorHAnsi" w:hAnsiTheme="minorHAnsi" w:cstheme="minorHAnsi"/>
        </w:rPr>
        <w:t>accreditation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registration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are</w:t>
      </w:r>
      <w:proofErr w:type="spellEnd"/>
      <w:r w:rsidRPr="003A2BB4">
        <w:rPr>
          <w:rFonts w:asciiTheme="minorHAnsi" w:hAnsiTheme="minorHAnsi" w:cstheme="minorHAnsi"/>
        </w:rPr>
        <w:t xml:space="preserve"> open.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97A59">
        <w:rPr>
          <w:rFonts w:asciiTheme="minorHAnsi" w:hAnsiTheme="minorHAnsi" w:cstheme="minorHAnsi"/>
          <w:sz w:val="24"/>
          <w:szCs w:val="24"/>
        </w:rPr>
        <w:t>Poznań Powered by Gaming</w:t>
      </w:r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Traditionally</w:t>
      </w:r>
      <w:proofErr w:type="spellEnd"/>
      <w:r w:rsidRPr="003A2BB4">
        <w:rPr>
          <w:rFonts w:asciiTheme="minorHAnsi" w:hAnsiTheme="minorHAnsi" w:cstheme="minorHAnsi"/>
        </w:rPr>
        <w:t xml:space="preserve">, Poznań Game Arena </w:t>
      </w:r>
      <w:proofErr w:type="spellStart"/>
      <w:r w:rsidRPr="003A2BB4">
        <w:rPr>
          <w:rFonts w:asciiTheme="minorHAnsi" w:hAnsiTheme="minorHAnsi" w:cstheme="minorHAnsi"/>
        </w:rPr>
        <w:t>spans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three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days</w:t>
      </w:r>
      <w:proofErr w:type="spellEnd"/>
      <w:r w:rsidRPr="003A2BB4">
        <w:rPr>
          <w:rFonts w:asciiTheme="minorHAnsi" w:hAnsiTheme="minorHAnsi" w:cstheme="minorHAnsi"/>
        </w:rPr>
        <w:t xml:space="preserve">: </w:t>
      </w:r>
      <w:proofErr w:type="spellStart"/>
      <w:r w:rsidRPr="003A2BB4">
        <w:rPr>
          <w:rFonts w:asciiTheme="minorHAnsi" w:hAnsiTheme="minorHAnsi" w:cstheme="minorHAnsi"/>
        </w:rPr>
        <w:t>Friday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through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Sunday</w:t>
      </w:r>
      <w:proofErr w:type="spellEnd"/>
      <w:r w:rsidRPr="003A2BB4">
        <w:rPr>
          <w:rFonts w:asciiTheme="minorHAnsi" w:hAnsiTheme="minorHAnsi" w:cstheme="minorHAnsi"/>
        </w:rPr>
        <w:t xml:space="preserve">. Just </w:t>
      </w:r>
      <w:proofErr w:type="spellStart"/>
      <w:r w:rsidRPr="003A2BB4">
        <w:rPr>
          <w:rFonts w:asciiTheme="minorHAnsi" w:hAnsiTheme="minorHAnsi" w:cstheme="minorHAnsi"/>
        </w:rPr>
        <w:t>like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last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gamers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take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over</w:t>
      </w:r>
      <w:proofErr w:type="spellEnd"/>
      <w:r w:rsidRPr="003A2BB4">
        <w:rPr>
          <w:rFonts w:asciiTheme="minorHAnsi" w:hAnsiTheme="minorHAnsi" w:cstheme="minorHAnsi"/>
        </w:rPr>
        <w:t xml:space="preserve"> Poznań </w:t>
      </w:r>
      <w:proofErr w:type="spellStart"/>
      <w:r w:rsidRPr="003A2BB4">
        <w:rPr>
          <w:rFonts w:asciiTheme="minorHAnsi" w:hAnsiTheme="minorHAnsi" w:cstheme="minorHAnsi"/>
        </w:rPr>
        <w:t>dur</w:t>
      </w:r>
      <w:r w:rsidR="00F97A59">
        <w:rPr>
          <w:rFonts w:asciiTheme="minorHAnsi" w:hAnsiTheme="minorHAnsi" w:cstheme="minorHAnsi"/>
        </w:rPr>
        <w:t>ing</w:t>
      </w:r>
      <w:proofErr w:type="spellEnd"/>
      <w:r w:rsidR="00F97A59">
        <w:rPr>
          <w:rFonts w:asciiTheme="minorHAnsi" w:hAnsiTheme="minorHAnsi" w:cstheme="minorHAnsi"/>
        </w:rPr>
        <w:t xml:space="preserve"> the </w:t>
      </w:r>
      <w:proofErr w:type="spellStart"/>
      <w:r w:rsidR="00F97A59">
        <w:rPr>
          <w:rFonts w:asciiTheme="minorHAnsi" w:hAnsiTheme="minorHAnsi" w:cstheme="minorHAnsi"/>
        </w:rPr>
        <w:t>last</w:t>
      </w:r>
      <w:proofErr w:type="spellEnd"/>
      <w:r w:rsidR="00F97A59">
        <w:rPr>
          <w:rFonts w:asciiTheme="minorHAnsi" w:hAnsiTheme="minorHAnsi" w:cstheme="minorHAnsi"/>
        </w:rPr>
        <w:t xml:space="preserve"> weekend of </w:t>
      </w:r>
      <w:proofErr w:type="spellStart"/>
      <w:r w:rsidR="00F97A59">
        <w:rPr>
          <w:rFonts w:asciiTheme="minorHAnsi" w:hAnsiTheme="minorHAnsi" w:cstheme="minorHAnsi"/>
        </w:rPr>
        <w:t>October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Once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again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what</w:t>
      </w:r>
      <w:proofErr w:type="spellEnd"/>
      <w:r w:rsidRPr="003A2BB4">
        <w:rPr>
          <w:rFonts w:asciiTheme="minorHAnsi" w:hAnsiTheme="minorHAnsi" w:cstheme="minorHAnsi"/>
        </w:rPr>
        <w:t xml:space="preserve"> was </w:t>
      </w:r>
      <w:proofErr w:type="spellStart"/>
      <w:r w:rsidRPr="003A2BB4">
        <w:rPr>
          <w:rFonts w:asciiTheme="minorHAnsi" w:hAnsiTheme="minorHAnsi" w:cstheme="minorHAnsi"/>
        </w:rPr>
        <w:t>previously</w:t>
      </w:r>
      <w:proofErr w:type="spellEnd"/>
      <w:r w:rsidRPr="003A2BB4">
        <w:rPr>
          <w:rFonts w:asciiTheme="minorHAnsi" w:hAnsiTheme="minorHAnsi" w:cstheme="minorHAnsi"/>
        </w:rPr>
        <w:t xml:space="preserve"> a VIP-</w:t>
      </w:r>
      <w:proofErr w:type="spellStart"/>
      <w:r w:rsidRPr="003A2BB4">
        <w:rPr>
          <w:rFonts w:asciiTheme="minorHAnsi" w:hAnsiTheme="minorHAnsi" w:cstheme="minorHAnsi"/>
        </w:rPr>
        <w:t>only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day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now</w:t>
      </w:r>
      <w:proofErr w:type="spellEnd"/>
      <w:r w:rsidRPr="003A2BB4">
        <w:rPr>
          <w:rFonts w:asciiTheme="minorHAnsi" w:hAnsiTheme="minorHAnsi" w:cstheme="minorHAnsi"/>
        </w:rPr>
        <w:t xml:space="preserve"> be open to </w:t>
      </w:r>
      <w:proofErr w:type="spellStart"/>
      <w:r w:rsidRPr="003A2BB4">
        <w:rPr>
          <w:rFonts w:asciiTheme="minorHAnsi" w:hAnsiTheme="minorHAnsi" w:cstheme="minorHAnsi"/>
        </w:rPr>
        <w:t>all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visitors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year’s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edition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="00F97A59">
        <w:rPr>
          <w:rFonts w:asciiTheme="minorHAnsi" w:hAnsiTheme="minorHAnsi" w:cstheme="minorHAnsi"/>
        </w:rPr>
        <w:t>fill</w:t>
      </w:r>
      <w:proofErr w:type="spellEnd"/>
      <w:r w:rsidR="00F97A59">
        <w:rPr>
          <w:rFonts w:asciiTheme="minorHAnsi" w:hAnsiTheme="minorHAnsi" w:cstheme="minorHAnsi"/>
        </w:rPr>
        <w:t xml:space="preserve"> </w:t>
      </w:r>
      <w:proofErr w:type="spellStart"/>
      <w:r w:rsidR="00F97A59">
        <w:rPr>
          <w:rFonts w:asciiTheme="minorHAnsi" w:hAnsiTheme="minorHAnsi" w:cstheme="minorHAnsi"/>
        </w:rPr>
        <w:t>at</w:t>
      </w:r>
      <w:proofErr w:type="spellEnd"/>
      <w:r w:rsidR="00F97A59">
        <w:rPr>
          <w:rFonts w:asciiTheme="minorHAnsi" w:hAnsiTheme="minorHAnsi" w:cstheme="minorHAnsi"/>
        </w:rPr>
        <w:t xml:space="preserve"> </w:t>
      </w:r>
      <w:proofErr w:type="spellStart"/>
      <w:r w:rsidR="00F97A59">
        <w:rPr>
          <w:rFonts w:asciiTheme="minorHAnsi" w:hAnsiTheme="minorHAnsi" w:cstheme="minorHAnsi"/>
        </w:rPr>
        <w:t>least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halls</w:t>
      </w:r>
      <w:proofErr w:type="spellEnd"/>
      <w:r w:rsidRPr="003A2BB4">
        <w:rPr>
          <w:rFonts w:asciiTheme="minorHAnsi" w:hAnsiTheme="minorHAnsi" w:cstheme="minorHAnsi"/>
        </w:rPr>
        <w:t xml:space="preserve"> 7, 7A, 8, 8A, 5, and 5A of the </w:t>
      </w:r>
      <w:r w:rsidR="00F97A59">
        <w:rPr>
          <w:rFonts w:asciiTheme="minorHAnsi" w:hAnsiTheme="minorHAnsi" w:cstheme="minorHAnsi"/>
        </w:rPr>
        <w:t>MTP Poznań Expo</w:t>
      </w:r>
      <w:r w:rsidR="00F97A59" w:rsidRPr="003A2BB4">
        <w:rPr>
          <w:rFonts w:asciiTheme="minorHAnsi" w:hAnsiTheme="minorHAnsi" w:cstheme="minorHAnsi"/>
        </w:rPr>
        <w:t xml:space="preserve"> </w:t>
      </w:r>
      <w:r w:rsidRPr="003A2BB4">
        <w:rPr>
          <w:rFonts w:asciiTheme="minorHAnsi" w:hAnsiTheme="minorHAnsi" w:cstheme="minorHAnsi"/>
        </w:rPr>
        <w:t xml:space="preserve">to the </w:t>
      </w:r>
      <w:proofErr w:type="spellStart"/>
      <w:r w:rsidRPr="003A2BB4">
        <w:rPr>
          <w:rFonts w:asciiTheme="minorHAnsi" w:hAnsiTheme="minorHAnsi" w:cstheme="minorHAnsi"/>
        </w:rPr>
        <w:t>brim</w:t>
      </w:r>
      <w:proofErr w:type="spellEnd"/>
      <w:r w:rsidRPr="003A2BB4">
        <w:rPr>
          <w:rFonts w:asciiTheme="minorHAnsi" w:hAnsiTheme="minorHAnsi" w:cstheme="minorHAnsi"/>
        </w:rPr>
        <w:t xml:space="preserve"> with </w:t>
      </w:r>
      <w:proofErr w:type="spellStart"/>
      <w:r w:rsidRPr="003A2BB4">
        <w:rPr>
          <w:rFonts w:asciiTheme="minorHAnsi" w:hAnsiTheme="minorHAnsi" w:cstheme="minorHAnsi"/>
        </w:rPr>
        <w:t>digital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entertainment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97A59">
        <w:rPr>
          <w:rFonts w:asciiTheme="minorHAnsi" w:hAnsiTheme="minorHAnsi" w:cstheme="minorHAnsi"/>
          <w:sz w:val="24"/>
          <w:szCs w:val="24"/>
        </w:rPr>
        <w:t xml:space="preserve">Hot </w:t>
      </w:r>
      <w:proofErr w:type="spellStart"/>
      <w:r w:rsidRPr="00F97A59">
        <w:rPr>
          <w:rFonts w:asciiTheme="minorHAnsi" w:hAnsiTheme="minorHAnsi" w:cstheme="minorHAnsi"/>
          <w:sz w:val="24"/>
          <w:szCs w:val="24"/>
        </w:rPr>
        <w:t>Premieres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on the Horizon</w:t>
      </w:r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Two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months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remain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until</w:t>
      </w:r>
      <w:proofErr w:type="spellEnd"/>
      <w:r w:rsidRPr="003A2BB4">
        <w:rPr>
          <w:rFonts w:asciiTheme="minorHAnsi" w:hAnsiTheme="minorHAnsi" w:cstheme="minorHAnsi"/>
        </w:rPr>
        <w:t xml:space="preserve"> the event, but the </w:t>
      </w:r>
      <w:proofErr w:type="spellStart"/>
      <w:r w:rsidRPr="003A2BB4">
        <w:rPr>
          <w:rFonts w:asciiTheme="minorHAnsi" w:hAnsiTheme="minorHAnsi" w:cstheme="minorHAnsi"/>
        </w:rPr>
        <w:t>first</w:t>
      </w:r>
      <w:proofErr w:type="spellEnd"/>
      <w:r w:rsidRPr="003A2BB4">
        <w:rPr>
          <w:rFonts w:asciiTheme="minorHAnsi" w:hAnsiTheme="minorHAnsi" w:cstheme="minorHAnsi"/>
        </w:rPr>
        <w:t xml:space="preserve"> big </w:t>
      </w:r>
      <w:proofErr w:type="spellStart"/>
      <w:r w:rsidRPr="003A2BB4">
        <w:rPr>
          <w:rFonts w:asciiTheme="minorHAnsi" w:hAnsiTheme="minorHAnsi" w:cstheme="minorHAnsi"/>
        </w:rPr>
        <w:t>announcements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already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emerging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Visitors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can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expect</w:t>
      </w:r>
      <w:proofErr w:type="spellEnd"/>
      <w:r w:rsidRPr="003A2BB4">
        <w:rPr>
          <w:rFonts w:asciiTheme="minorHAnsi" w:hAnsiTheme="minorHAnsi" w:cstheme="minorHAnsi"/>
        </w:rPr>
        <w:t xml:space="preserve"> the return of major </w:t>
      </w:r>
      <w:proofErr w:type="spellStart"/>
      <w:r w:rsidRPr="003A2BB4">
        <w:rPr>
          <w:rFonts w:asciiTheme="minorHAnsi" w:hAnsiTheme="minorHAnsi" w:cstheme="minorHAnsi"/>
        </w:rPr>
        <w:t>publishers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such</w:t>
      </w:r>
      <w:proofErr w:type="spellEnd"/>
      <w:r w:rsidRPr="003A2BB4">
        <w:rPr>
          <w:rFonts w:asciiTheme="minorHAnsi" w:hAnsiTheme="minorHAnsi" w:cstheme="minorHAnsi"/>
        </w:rPr>
        <w:t xml:space="preserve"> as </w:t>
      </w:r>
      <w:proofErr w:type="spellStart"/>
      <w:r w:rsidRPr="003A2BB4">
        <w:rPr>
          <w:rFonts w:asciiTheme="minorHAnsi" w:hAnsiTheme="minorHAnsi" w:cstheme="minorHAnsi"/>
        </w:rPr>
        <w:t>Ubisoft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Bandai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Namco</w:t>
      </w:r>
      <w:proofErr w:type="spellEnd"/>
      <w:r w:rsidRPr="003A2BB4">
        <w:rPr>
          <w:rFonts w:asciiTheme="minorHAnsi" w:hAnsiTheme="minorHAnsi" w:cstheme="minorHAnsi"/>
        </w:rPr>
        <w:t xml:space="preserve">, Nintendo, and SCS Software, </w:t>
      </w:r>
      <w:proofErr w:type="spellStart"/>
      <w:r w:rsidRPr="003A2BB4">
        <w:rPr>
          <w:rFonts w:asciiTheme="minorHAnsi" w:hAnsiTheme="minorHAnsi" w:cstheme="minorHAnsi"/>
        </w:rPr>
        <w:t>along</w:t>
      </w:r>
      <w:proofErr w:type="spellEnd"/>
      <w:r w:rsidRPr="003A2BB4">
        <w:rPr>
          <w:rFonts w:asciiTheme="minorHAnsi" w:hAnsiTheme="minorHAnsi" w:cstheme="minorHAnsi"/>
        </w:rPr>
        <w:t xml:space="preserve"> with </w:t>
      </w:r>
      <w:proofErr w:type="spellStart"/>
      <w:r w:rsidRPr="003A2BB4">
        <w:rPr>
          <w:rFonts w:asciiTheme="minorHAnsi" w:hAnsiTheme="minorHAnsi" w:cstheme="minorHAnsi"/>
        </w:rPr>
        <w:t>titles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soon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dominate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both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screens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conversations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worldwide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For </w:t>
      </w:r>
      <w:proofErr w:type="spellStart"/>
      <w:r w:rsidRPr="003A2BB4">
        <w:rPr>
          <w:rFonts w:asciiTheme="minorHAnsi" w:hAnsiTheme="minorHAnsi" w:cstheme="minorHAnsi"/>
        </w:rPr>
        <w:t>those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eager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explore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latest</w:t>
      </w:r>
      <w:proofErr w:type="spellEnd"/>
      <w:r w:rsidRPr="003A2BB4">
        <w:rPr>
          <w:rFonts w:asciiTheme="minorHAnsi" w:hAnsiTheme="minorHAnsi" w:cstheme="minorHAnsi"/>
        </w:rPr>
        <w:t xml:space="preserve"> in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technology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brands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like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Hator</w:t>
      </w:r>
      <w:proofErr w:type="spellEnd"/>
      <w:r w:rsidRPr="003A2BB4">
        <w:rPr>
          <w:rFonts w:asciiTheme="minorHAnsi" w:hAnsiTheme="minorHAnsi" w:cstheme="minorHAnsi"/>
        </w:rPr>
        <w:t xml:space="preserve">, Media </w:t>
      </w:r>
      <w:proofErr w:type="spellStart"/>
      <w:r w:rsidRPr="003A2BB4">
        <w:rPr>
          <w:rFonts w:asciiTheme="minorHAnsi" w:hAnsiTheme="minorHAnsi" w:cstheme="minorHAnsi"/>
        </w:rPr>
        <w:t>Expert</w:t>
      </w:r>
      <w:proofErr w:type="spellEnd"/>
      <w:r w:rsidRPr="003A2BB4">
        <w:rPr>
          <w:rFonts w:asciiTheme="minorHAnsi" w:hAnsiTheme="minorHAnsi" w:cstheme="minorHAnsi"/>
        </w:rPr>
        <w:t xml:space="preserve">, RTV Euro AGD, NTT, </w:t>
      </w:r>
      <w:proofErr w:type="spellStart"/>
      <w:r w:rsidRPr="003A2BB4">
        <w:rPr>
          <w:rFonts w:asciiTheme="minorHAnsi" w:hAnsiTheme="minorHAnsi" w:cstheme="minorHAnsi"/>
        </w:rPr>
        <w:t>Komputronik</w:t>
      </w:r>
      <w:proofErr w:type="spellEnd"/>
      <w:r w:rsidRPr="003A2BB4">
        <w:rPr>
          <w:rFonts w:asciiTheme="minorHAnsi" w:hAnsiTheme="minorHAnsi" w:cstheme="minorHAnsi"/>
        </w:rPr>
        <w:t xml:space="preserve">, and morele.net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host </w:t>
      </w:r>
      <w:proofErr w:type="spellStart"/>
      <w:r w:rsidR="00F97A59">
        <w:rPr>
          <w:rFonts w:asciiTheme="minorHAnsi" w:hAnsiTheme="minorHAnsi" w:cstheme="minorHAnsi"/>
        </w:rPr>
        <w:t>Free</w:t>
      </w:r>
      <w:proofErr w:type="spellEnd"/>
      <w:r w:rsidR="00F97A59">
        <w:rPr>
          <w:rFonts w:asciiTheme="minorHAnsi" w:hAnsiTheme="minorHAnsi" w:cstheme="minorHAnsi"/>
        </w:rPr>
        <w:t xml:space="preserve"> To Play</w:t>
      </w:r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zones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tournaments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prize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competitions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influencer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meet</w:t>
      </w:r>
      <w:proofErr w:type="spellEnd"/>
      <w:r w:rsidRPr="003A2BB4">
        <w:rPr>
          <w:rFonts w:asciiTheme="minorHAnsi" w:hAnsiTheme="minorHAnsi" w:cstheme="minorHAnsi"/>
        </w:rPr>
        <w:t>-and-</w:t>
      </w:r>
      <w:proofErr w:type="spellStart"/>
      <w:r w:rsidRPr="003A2BB4">
        <w:rPr>
          <w:rFonts w:asciiTheme="minorHAnsi" w:hAnsiTheme="minorHAnsi" w:cstheme="minorHAnsi"/>
        </w:rPr>
        <w:t>greets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while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also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offering</w:t>
      </w:r>
      <w:proofErr w:type="spellEnd"/>
      <w:r w:rsidRPr="003A2BB4">
        <w:rPr>
          <w:rFonts w:asciiTheme="minorHAnsi" w:hAnsiTheme="minorHAnsi" w:cstheme="minorHAnsi"/>
        </w:rPr>
        <w:t xml:space="preserve"> on-</w:t>
      </w:r>
      <w:proofErr w:type="spellStart"/>
      <w:r w:rsidRPr="003A2BB4">
        <w:rPr>
          <w:rFonts w:asciiTheme="minorHAnsi" w:hAnsiTheme="minorHAnsi" w:cstheme="minorHAnsi"/>
        </w:rPr>
        <w:t>site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shops</w:t>
      </w:r>
      <w:proofErr w:type="spellEnd"/>
      <w:r w:rsidRPr="003A2BB4">
        <w:rPr>
          <w:rFonts w:asciiTheme="minorHAnsi" w:hAnsiTheme="minorHAnsi" w:cstheme="minorHAnsi"/>
        </w:rPr>
        <w:t xml:space="preserve"> with top-</w:t>
      </w:r>
      <w:proofErr w:type="spellStart"/>
      <w:r w:rsidRPr="003A2BB4">
        <w:rPr>
          <w:rFonts w:asciiTheme="minorHAnsi" w:hAnsiTheme="minorHAnsi" w:cstheme="minorHAnsi"/>
        </w:rPr>
        <w:t>tier</w:t>
      </w:r>
      <w:proofErr w:type="spellEnd"/>
      <w:r w:rsidRPr="003A2BB4">
        <w:rPr>
          <w:rFonts w:asciiTheme="minorHAnsi" w:hAnsiTheme="minorHAnsi" w:cstheme="minorHAnsi"/>
        </w:rPr>
        <w:t xml:space="preserve"> hardware for the most </w:t>
      </w:r>
      <w:proofErr w:type="spellStart"/>
      <w:r w:rsidRPr="003A2BB4">
        <w:rPr>
          <w:rFonts w:asciiTheme="minorHAnsi" w:hAnsiTheme="minorHAnsi" w:cstheme="minorHAnsi"/>
        </w:rPr>
        <w:t>demanding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players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>“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just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beginning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We’re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confident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that</w:t>
      </w:r>
      <w:proofErr w:type="spellEnd"/>
      <w:r w:rsidRPr="003A2BB4">
        <w:rPr>
          <w:rFonts w:asciiTheme="minorHAnsi" w:hAnsiTheme="minorHAnsi" w:cstheme="minorHAnsi"/>
        </w:rPr>
        <w:t xml:space="preserve"> PGA 2025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once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again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shake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up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world</w:t>
      </w:r>
      <w:proofErr w:type="spellEnd"/>
      <w:r w:rsidRPr="003A2BB4">
        <w:rPr>
          <w:rFonts w:asciiTheme="minorHAnsi" w:hAnsiTheme="minorHAnsi" w:cstheme="minorHAnsi"/>
        </w:rPr>
        <w:t xml:space="preserve"> in the </w:t>
      </w:r>
      <w:proofErr w:type="spellStart"/>
      <w:r w:rsidRPr="003A2BB4">
        <w:rPr>
          <w:rFonts w:asciiTheme="minorHAnsi" w:hAnsiTheme="minorHAnsi" w:cstheme="minorHAnsi"/>
        </w:rPr>
        <w:t>best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possible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way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Each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 we </w:t>
      </w:r>
      <w:proofErr w:type="spellStart"/>
      <w:r w:rsidRPr="003A2BB4">
        <w:rPr>
          <w:rFonts w:asciiTheme="minorHAnsi" w:hAnsiTheme="minorHAnsi" w:cstheme="minorHAnsi"/>
        </w:rPr>
        <w:t>raise</w:t>
      </w:r>
      <w:proofErr w:type="spellEnd"/>
      <w:r w:rsidRPr="003A2BB4">
        <w:rPr>
          <w:rFonts w:asciiTheme="minorHAnsi" w:hAnsiTheme="minorHAnsi" w:cstheme="minorHAnsi"/>
        </w:rPr>
        <w:t xml:space="preserve"> the bar to </w:t>
      </w:r>
      <w:proofErr w:type="spellStart"/>
      <w:r w:rsidRPr="003A2BB4">
        <w:rPr>
          <w:rFonts w:asciiTheme="minorHAnsi" w:hAnsiTheme="minorHAnsi" w:cstheme="minorHAnsi"/>
        </w:rPr>
        <w:t>deliver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even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more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excitement</w:t>
      </w:r>
      <w:proofErr w:type="spellEnd"/>
      <w:r w:rsidRPr="003A2BB4">
        <w:rPr>
          <w:rFonts w:asciiTheme="minorHAnsi" w:hAnsiTheme="minorHAnsi" w:cstheme="minorHAnsi"/>
        </w:rPr>
        <w:t xml:space="preserve"> – from </w:t>
      </w:r>
      <w:proofErr w:type="spellStart"/>
      <w:r w:rsidRPr="003A2BB4">
        <w:rPr>
          <w:rFonts w:asciiTheme="minorHAnsi" w:hAnsiTheme="minorHAnsi" w:cstheme="minorHAnsi"/>
        </w:rPr>
        <w:t>global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premieres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spectacular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esports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tech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zones</w:t>
      </w:r>
      <w:proofErr w:type="spellEnd"/>
      <w:r w:rsidRPr="003A2BB4">
        <w:rPr>
          <w:rFonts w:asciiTheme="minorHAnsi" w:hAnsiTheme="minorHAnsi" w:cstheme="minorHAnsi"/>
        </w:rPr>
        <w:t xml:space="preserve">,” </w:t>
      </w:r>
      <w:proofErr w:type="spellStart"/>
      <w:r w:rsidRPr="003A2BB4">
        <w:rPr>
          <w:rFonts w:asciiTheme="minorHAnsi" w:hAnsiTheme="minorHAnsi" w:cstheme="minorHAnsi"/>
        </w:rPr>
        <w:t>says</w:t>
      </w:r>
      <w:proofErr w:type="spellEnd"/>
      <w:r w:rsidRPr="003A2BB4">
        <w:rPr>
          <w:rFonts w:asciiTheme="minorHAnsi" w:hAnsiTheme="minorHAnsi" w:cstheme="minorHAnsi"/>
        </w:rPr>
        <w:t xml:space="preserve"> Miłosz Jankowiak, </w:t>
      </w:r>
      <w:proofErr w:type="spellStart"/>
      <w:r w:rsidRPr="003A2BB4">
        <w:rPr>
          <w:rFonts w:asciiTheme="minorHAnsi" w:hAnsiTheme="minorHAnsi" w:cstheme="minorHAnsi"/>
        </w:rPr>
        <w:t>Director</w:t>
      </w:r>
      <w:proofErr w:type="spellEnd"/>
      <w:r w:rsidRPr="003A2BB4">
        <w:rPr>
          <w:rFonts w:asciiTheme="minorHAnsi" w:hAnsiTheme="minorHAnsi" w:cstheme="minorHAnsi"/>
        </w:rPr>
        <w:t xml:space="preserve"> of Poznań Game Arena.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F97A59" w:rsidRDefault="00F97A59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proofErr w:type="spellStart"/>
      <w:r w:rsidRPr="00F97A59">
        <w:rPr>
          <w:rFonts w:asciiTheme="minorHAnsi" w:hAnsiTheme="minorHAnsi" w:cstheme="minorHAnsi"/>
          <w:sz w:val="24"/>
          <w:szCs w:val="24"/>
        </w:rPr>
        <w:t>Discover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h</w:t>
      </w:r>
      <w:r w:rsidRPr="00F97A59">
        <w:rPr>
          <w:rFonts w:asciiTheme="minorHAnsi" w:hAnsiTheme="minorHAnsi" w:cstheme="minorHAnsi"/>
          <w:sz w:val="24"/>
          <w:szCs w:val="24"/>
        </w:rPr>
        <w:t>idden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g</w:t>
      </w:r>
      <w:r w:rsidRPr="00F97A59">
        <w:rPr>
          <w:rFonts w:asciiTheme="minorHAnsi" w:hAnsiTheme="minorHAnsi" w:cstheme="minorHAnsi"/>
          <w:sz w:val="24"/>
          <w:szCs w:val="24"/>
        </w:rPr>
        <w:t>ems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b</w:t>
      </w:r>
      <w:r w:rsidRPr="00F97A59">
        <w:rPr>
          <w:rFonts w:asciiTheme="minorHAnsi" w:hAnsiTheme="minorHAnsi" w:cstheme="minorHAnsi"/>
          <w:sz w:val="24"/>
          <w:szCs w:val="24"/>
        </w:rPr>
        <w:t>efore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e</w:t>
      </w:r>
      <w:r w:rsidRPr="00F97A59">
        <w:rPr>
          <w:rFonts w:asciiTheme="minorHAnsi" w:hAnsiTheme="minorHAnsi" w:cstheme="minorHAnsi"/>
          <w:sz w:val="24"/>
          <w:szCs w:val="24"/>
        </w:rPr>
        <w:t>veryone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e</w:t>
      </w:r>
      <w:r w:rsidRPr="00F97A59">
        <w:rPr>
          <w:rFonts w:asciiTheme="minorHAnsi" w:hAnsiTheme="minorHAnsi" w:cstheme="minorHAnsi"/>
          <w:sz w:val="24"/>
          <w:szCs w:val="24"/>
        </w:rPr>
        <w:t>lse</w:t>
      </w:r>
      <w:proofErr w:type="spellEnd"/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Poznań Game Arena 2025 </w:t>
      </w:r>
      <w:proofErr w:type="spellStart"/>
      <w:r w:rsidRPr="003A2BB4">
        <w:rPr>
          <w:rFonts w:asciiTheme="minorHAnsi" w:hAnsiTheme="minorHAnsi" w:cstheme="minorHAnsi"/>
        </w:rPr>
        <w:t>isn’t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just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about</w:t>
      </w:r>
      <w:proofErr w:type="spellEnd"/>
      <w:r w:rsidRPr="003A2BB4">
        <w:rPr>
          <w:rFonts w:asciiTheme="minorHAnsi" w:hAnsiTheme="minorHAnsi" w:cstheme="minorHAnsi"/>
        </w:rPr>
        <w:t xml:space="preserve"> major </w:t>
      </w:r>
      <w:proofErr w:type="spellStart"/>
      <w:r w:rsidRPr="003A2BB4">
        <w:rPr>
          <w:rFonts w:asciiTheme="minorHAnsi" w:hAnsiTheme="minorHAnsi" w:cstheme="minorHAnsi"/>
        </w:rPr>
        <w:t>launches</w:t>
      </w:r>
      <w:proofErr w:type="spellEnd"/>
      <w:r w:rsidRPr="003A2BB4">
        <w:rPr>
          <w:rFonts w:asciiTheme="minorHAnsi" w:hAnsiTheme="minorHAnsi" w:cstheme="minorHAnsi"/>
        </w:rPr>
        <w:t xml:space="preserve">, high-profile </w:t>
      </w:r>
      <w:proofErr w:type="spellStart"/>
      <w:r w:rsidRPr="003A2BB4">
        <w:rPr>
          <w:rFonts w:asciiTheme="minorHAnsi" w:hAnsiTheme="minorHAnsi" w:cstheme="minorHAnsi"/>
        </w:rPr>
        <w:t>tournaments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industry-leading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publishers</w:t>
      </w:r>
      <w:proofErr w:type="spellEnd"/>
      <w:r w:rsidRPr="003A2BB4">
        <w:rPr>
          <w:rFonts w:asciiTheme="minorHAnsi" w:hAnsiTheme="minorHAnsi" w:cstheme="minorHAnsi"/>
        </w:rPr>
        <w:t xml:space="preserve"> – </w:t>
      </w:r>
      <w:proofErr w:type="spellStart"/>
      <w:r w:rsidRPr="003A2BB4">
        <w:rPr>
          <w:rFonts w:asciiTheme="minorHAnsi" w:hAnsiTheme="minorHAnsi" w:cstheme="minorHAnsi"/>
        </w:rPr>
        <w:t>it’s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also</w:t>
      </w:r>
      <w:proofErr w:type="spellEnd"/>
      <w:r w:rsidRPr="003A2BB4">
        <w:rPr>
          <w:rFonts w:asciiTheme="minorHAnsi" w:hAnsiTheme="minorHAnsi" w:cstheme="minorHAnsi"/>
        </w:rPr>
        <w:t xml:space="preserve"> a platform for</w:t>
      </w:r>
      <w:r w:rsidR="00F97A59">
        <w:rPr>
          <w:rFonts w:asciiTheme="minorHAnsi" w:hAnsiTheme="minorHAnsi" w:cstheme="minorHAnsi"/>
        </w:rPr>
        <w:t xml:space="preserve"> the </w:t>
      </w:r>
      <w:proofErr w:type="spellStart"/>
      <w:r w:rsidR="00F97A59">
        <w:rPr>
          <w:rFonts w:asciiTheme="minorHAnsi" w:hAnsiTheme="minorHAnsi" w:cstheme="minorHAnsi"/>
        </w:rPr>
        <w:t>thriving</w:t>
      </w:r>
      <w:proofErr w:type="spellEnd"/>
      <w:r w:rsidR="00F97A59">
        <w:rPr>
          <w:rFonts w:asciiTheme="minorHAnsi" w:hAnsiTheme="minorHAnsi" w:cstheme="minorHAnsi"/>
        </w:rPr>
        <w:t xml:space="preserve"> </w:t>
      </w:r>
      <w:proofErr w:type="spellStart"/>
      <w:r w:rsidR="00F97A59">
        <w:rPr>
          <w:rFonts w:asciiTheme="minorHAnsi" w:hAnsiTheme="minorHAnsi" w:cstheme="minorHAnsi"/>
        </w:rPr>
        <w:t>indie</w:t>
      </w:r>
      <w:proofErr w:type="spellEnd"/>
      <w:r w:rsidR="00F97A59">
        <w:rPr>
          <w:rFonts w:asciiTheme="minorHAnsi" w:hAnsiTheme="minorHAnsi" w:cstheme="minorHAnsi"/>
        </w:rPr>
        <w:t xml:space="preserve"> </w:t>
      </w:r>
      <w:proofErr w:type="spellStart"/>
      <w:r w:rsidR="00F97A59">
        <w:rPr>
          <w:rFonts w:asciiTheme="minorHAnsi" w:hAnsiTheme="minorHAnsi" w:cstheme="minorHAnsi"/>
        </w:rPr>
        <w:t>scene</w:t>
      </w:r>
      <w:proofErr w:type="spellEnd"/>
      <w:r w:rsidR="00F97A59">
        <w:rPr>
          <w:rFonts w:asciiTheme="minorHAnsi" w:hAnsiTheme="minorHAnsi" w:cstheme="minorHAnsi"/>
        </w:rPr>
        <w:t>. The Indie Z</w:t>
      </w:r>
      <w:r w:rsidRPr="003A2BB4">
        <w:rPr>
          <w:rFonts w:asciiTheme="minorHAnsi" w:hAnsiTheme="minorHAnsi" w:cstheme="minorHAnsi"/>
        </w:rPr>
        <w:t xml:space="preserve">one </w:t>
      </w:r>
      <w:proofErr w:type="spellStart"/>
      <w:r w:rsidRPr="003A2BB4">
        <w:rPr>
          <w:rFonts w:asciiTheme="minorHAnsi" w:hAnsiTheme="minorHAnsi" w:cstheme="minorHAnsi"/>
        </w:rPr>
        <w:t>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where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fresh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ideas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bold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experiments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passion-driven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projects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take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center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stage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many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which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later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capture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hearts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players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around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world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F97A59">
      <w:pPr>
        <w:pStyle w:val="NormalnyWeb"/>
        <w:jc w:val="both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For </w:t>
      </w:r>
      <w:proofErr w:type="spellStart"/>
      <w:r w:rsidRPr="003A2BB4">
        <w:rPr>
          <w:rFonts w:asciiTheme="minorHAnsi" w:hAnsiTheme="minorHAnsi" w:cstheme="minorHAnsi"/>
        </w:rPr>
        <w:t>years</w:t>
      </w:r>
      <w:proofErr w:type="spellEnd"/>
      <w:r w:rsidRPr="003A2BB4">
        <w:rPr>
          <w:rFonts w:asciiTheme="minorHAnsi" w:hAnsiTheme="minorHAnsi" w:cstheme="minorHAnsi"/>
        </w:rPr>
        <w:t xml:space="preserve">, PGA </w:t>
      </w:r>
      <w:proofErr w:type="spellStart"/>
      <w:r w:rsidRPr="003A2BB4">
        <w:rPr>
          <w:rFonts w:asciiTheme="minorHAnsi" w:hAnsiTheme="minorHAnsi" w:cstheme="minorHAnsi"/>
        </w:rPr>
        <w:t>has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provided</w:t>
      </w:r>
      <w:proofErr w:type="spellEnd"/>
      <w:r w:rsidRPr="003A2BB4">
        <w:rPr>
          <w:rFonts w:asciiTheme="minorHAnsi" w:hAnsiTheme="minorHAnsi" w:cstheme="minorHAnsi"/>
        </w:rPr>
        <w:t xml:space="preserve"> independent </w:t>
      </w:r>
      <w:proofErr w:type="spellStart"/>
      <w:r w:rsidRPr="003A2BB4">
        <w:rPr>
          <w:rFonts w:asciiTheme="minorHAnsi" w:hAnsiTheme="minorHAnsi" w:cstheme="minorHAnsi"/>
        </w:rPr>
        <w:t>creators</w:t>
      </w:r>
      <w:proofErr w:type="spellEnd"/>
      <w:r w:rsidRPr="003A2BB4">
        <w:rPr>
          <w:rFonts w:asciiTheme="minorHAnsi" w:hAnsiTheme="minorHAnsi" w:cstheme="minorHAnsi"/>
        </w:rPr>
        <w:t xml:space="preserve"> with the </w:t>
      </w:r>
      <w:proofErr w:type="spellStart"/>
      <w:r w:rsidRPr="003A2BB4">
        <w:rPr>
          <w:rFonts w:asciiTheme="minorHAnsi" w:hAnsiTheme="minorHAnsi" w:cstheme="minorHAnsi"/>
        </w:rPr>
        <w:t>visibility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they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deserve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while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offering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visitors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chance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discover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tomorrow’s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hits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today</w:t>
      </w:r>
      <w:proofErr w:type="spellEnd"/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, for the </w:t>
      </w:r>
      <w:proofErr w:type="spellStart"/>
      <w:r w:rsidRPr="003A2BB4">
        <w:rPr>
          <w:rFonts w:asciiTheme="minorHAnsi" w:hAnsiTheme="minorHAnsi" w:cstheme="minorHAnsi"/>
        </w:rPr>
        <w:t>first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time</w:t>
      </w:r>
      <w:proofErr w:type="spellEnd"/>
      <w:r w:rsidRPr="003A2BB4">
        <w:rPr>
          <w:rFonts w:asciiTheme="minorHAnsi" w:hAnsiTheme="minorHAnsi" w:cstheme="minorHAnsi"/>
        </w:rPr>
        <w:t xml:space="preserve">, PGA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join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forces</w:t>
      </w:r>
      <w:proofErr w:type="spellEnd"/>
      <w:r w:rsidRPr="003A2BB4">
        <w:rPr>
          <w:rFonts w:asciiTheme="minorHAnsi" w:hAnsiTheme="minorHAnsi" w:cstheme="minorHAnsi"/>
        </w:rPr>
        <w:t xml:space="preserve"> with </w:t>
      </w:r>
      <w:proofErr w:type="spellStart"/>
      <w:r w:rsidRPr="003A2BB4">
        <w:rPr>
          <w:rFonts w:asciiTheme="minorHAnsi" w:hAnsiTheme="minorHAnsi" w:cstheme="minorHAnsi"/>
        </w:rPr>
        <w:t>Steam</w:t>
      </w:r>
      <w:proofErr w:type="spellEnd"/>
      <w:r w:rsidRPr="003A2BB4">
        <w:rPr>
          <w:rFonts w:asciiTheme="minorHAnsi" w:hAnsiTheme="minorHAnsi" w:cstheme="minorHAnsi"/>
        </w:rPr>
        <w:t xml:space="preserve"> to host </w:t>
      </w:r>
      <w:proofErr w:type="spellStart"/>
      <w:r w:rsidRPr="003A2BB4">
        <w:rPr>
          <w:rFonts w:asciiTheme="minorHAnsi" w:hAnsiTheme="minorHAnsi" w:cstheme="minorHAnsi"/>
        </w:rPr>
        <w:t>an</w:t>
      </w:r>
      <w:proofErr w:type="spellEnd"/>
      <w:r w:rsidRPr="003A2BB4">
        <w:rPr>
          <w:rFonts w:asciiTheme="minorHAnsi" w:hAnsiTheme="minorHAnsi" w:cstheme="minorHAnsi"/>
        </w:rPr>
        <w:t xml:space="preserve"> event </w:t>
      </w:r>
      <w:proofErr w:type="spellStart"/>
      <w:r w:rsidRPr="003A2BB4">
        <w:rPr>
          <w:rFonts w:asciiTheme="minorHAnsi" w:hAnsiTheme="minorHAnsi" w:cstheme="minorHAnsi"/>
        </w:rPr>
        <w:t>that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give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smaller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studios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visibility</w:t>
      </w:r>
      <w:proofErr w:type="spellEnd"/>
      <w:r w:rsidRPr="003A2BB4">
        <w:rPr>
          <w:rFonts w:asciiTheme="minorHAnsi" w:hAnsiTheme="minorHAnsi" w:cstheme="minorHAnsi"/>
        </w:rPr>
        <w:t xml:space="preserve"> far </w:t>
      </w:r>
      <w:proofErr w:type="spellStart"/>
      <w:r w:rsidRPr="003A2BB4">
        <w:rPr>
          <w:rFonts w:asciiTheme="minorHAnsi" w:hAnsiTheme="minorHAnsi" w:cstheme="minorHAnsi"/>
        </w:rPr>
        <w:t>beyond</w:t>
      </w:r>
      <w:proofErr w:type="spellEnd"/>
      <w:r w:rsidRPr="003A2BB4">
        <w:rPr>
          <w:rFonts w:asciiTheme="minorHAnsi" w:hAnsiTheme="minorHAnsi" w:cstheme="minorHAnsi"/>
        </w:rPr>
        <w:t xml:space="preserve"> the fair </w:t>
      </w:r>
      <w:proofErr w:type="spellStart"/>
      <w:r w:rsidRPr="003A2BB4">
        <w:rPr>
          <w:rFonts w:asciiTheme="minorHAnsi" w:hAnsiTheme="minorHAnsi" w:cstheme="minorHAnsi"/>
        </w:rPr>
        <w:t>itself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97A59">
        <w:rPr>
          <w:rFonts w:asciiTheme="minorHAnsi" w:hAnsiTheme="minorHAnsi" w:cstheme="minorHAnsi"/>
          <w:sz w:val="24"/>
          <w:szCs w:val="24"/>
        </w:rPr>
        <w:t xml:space="preserve">Not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old</w:t>
      </w:r>
      <w:proofErr w:type="spellEnd"/>
      <w:r w:rsid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c</w:t>
      </w:r>
      <w:r w:rsidRPr="00F97A59">
        <w:rPr>
          <w:rFonts w:asciiTheme="minorHAnsi" w:hAnsiTheme="minorHAnsi" w:cstheme="minorHAnsi"/>
          <w:sz w:val="24"/>
          <w:szCs w:val="24"/>
        </w:rPr>
        <w:t>onsoles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t</w:t>
      </w:r>
      <w:r w:rsidRPr="00F97A59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m</w:t>
      </w:r>
      <w:r w:rsidRPr="00F97A59">
        <w:rPr>
          <w:rFonts w:asciiTheme="minorHAnsi" w:hAnsiTheme="minorHAnsi" w:cstheme="minorHAnsi"/>
          <w:sz w:val="24"/>
          <w:szCs w:val="24"/>
        </w:rPr>
        <w:t>achines</w:t>
      </w:r>
      <w:proofErr w:type="spellEnd"/>
      <w:r w:rsidR="00F97A59">
        <w:rPr>
          <w:rFonts w:asciiTheme="minorHAnsi" w:hAnsiTheme="minorHAnsi" w:cstheme="minorHAnsi"/>
          <w:sz w:val="24"/>
          <w:szCs w:val="24"/>
        </w:rPr>
        <w:t>!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At Poznań Game Arena 2025, </w:t>
      </w:r>
      <w:proofErr w:type="spellStart"/>
      <w:r w:rsidRPr="003A2BB4">
        <w:rPr>
          <w:rFonts w:asciiTheme="minorHAnsi" w:hAnsiTheme="minorHAnsi" w:cstheme="minorHAnsi"/>
        </w:rPr>
        <w:t>visitors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be </w:t>
      </w:r>
      <w:proofErr w:type="spellStart"/>
      <w:r w:rsidRPr="003A2BB4">
        <w:rPr>
          <w:rFonts w:asciiTheme="minorHAnsi" w:hAnsiTheme="minorHAnsi" w:cstheme="minorHAnsi"/>
        </w:rPr>
        <w:t>able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travel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back</w:t>
      </w:r>
      <w:proofErr w:type="spellEnd"/>
      <w:r w:rsidRPr="003A2BB4">
        <w:rPr>
          <w:rFonts w:asciiTheme="minorHAnsi" w:hAnsiTheme="minorHAnsi" w:cstheme="minorHAnsi"/>
        </w:rPr>
        <w:t xml:space="preserve"> to the 1980s, 90s, and </w:t>
      </w:r>
      <w:proofErr w:type="spellStart"/>
      <w:r w:rsidRPr="003A2BB4">
        <w:rPr>
          <w:rFonts w:asciiTheme="minorHAnsi" w:hAnsiTheme="minorHAnsi" w:cstheme="minorHAnsi"/>
        </w:rPr>
        <w:t>early</w:t>
      </w:r>
      <w:proofErr w:type="spellEnd"/>
      <w:r w:rsidRPr="003A2BB4">
        <w:rPr>
          <w:rFonts w:asciiTheme="minorHAnsi" w:hAnsiTheme="minorHAnsi" w:cstheme="minorHAnsi"/>
        </w:rPr>
        <w:t xml:space="preserve"> 2000s in the Retro Zone. Here, </w:t>
      </w:r>
      <w:proofErr w:type="spellStart"/>
      <w:r w:rsidRPr="003A2BB4">
        <w:rPr>
          <w:rFonts w:asciiTheme="minorHAnsi" w:hAnsiTheme="minorHAnsi" w:cstheme="minorHAnsi"/>
        </w:rPr>
        <w:t>nostalgic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players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can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revisit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cult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consoles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titles</w:t>
      </w:r>
      <w:proofErr w:type="spellEnd"/>
      <w:r w:rsidRPr="003A2BB4">
        <w:rPr>
          <w:rFonts w:asciiTheme="minorHAnsi" w:hAnsiTheme="minorHAnsi" w:cstheme="minorHAnsi"/>
        </w:rPr>
        <w:t xml:space="preserve">: </w:t>
      </w:r>
      <w:proofErr w:type="spellStart"/>
      <w:r w:rsidRPr="003A2BB4">
        <w:rPr>
          <w:rStyle w:val="Uwydatnienie"/>
          <w:rFonts w:asciiTheme="minorHAnsi" w:hAnsiTheme="minorHAnsi" w:cstheme="minorHAnsi"/>
        </w:rPr>
        <w:t>Tekken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Style w:val="Uwydatnienie"/>
          <w:rFonts w:asciiTheme="minorHAnsi" w:hAnsiTheme="minorHAnsi" w:cstheme="minorHAnsi"/>
        </w:rPr>
        <w:t>Bomberman</w:t>
      </w:r>
      <w:proofErr w:type="spellEnd"/>
      <w:r w:rsidRPr="003A2BB4">
        <w:rPr>
          <w:rFonts w:asciiTheme="minorHAnsi" w:hAnsiTheme="minorHAnsi" w:cstheme="minorHAnsi"/>
        </w:rPr>
        <w:t xml:space="preserve"> on PS2, </w:t>
      </w:r>
      <w:r w:rsidRPr="003A2BB4">
        <w:rPr>
          <w:rStyle w:val="Uwydatnienie"/>
          <w:rFonts w:asciiTheme="minorHAnsi" w:hAnsiTheme="minorHAnsi" w:cstheme="minorHAnsi"/>
        </w:rPr>
        <w:t>Contra</w:t>
      </w:r>
      <w:r w:rsidRPr="003A2BB4">
        <w:rPr>
          <w:rFonts w:asciiTheme="minorHAnsi" w:hAnsiTheme="minorHAnsi" w:cstheme="minorHAnsi"/>
        </w:rPr>
        <w:t xml:space="preserve"> on Sega Mega Drive, </w:t>
      </w:r>
      <w:r w:rsidRPr="003A2BB4">
        <w:rPr>
          <w:rStyle w:val="Uwydatnienie"/>
          <w:rFonts w:asciiTheme="minorHAnsi" w:hAnsiTheme="minorHAnsi" w:cstheme="minorHAnsi"/>
        </w:rPr>
        <w:t>Mario 64</w:t>
      </w:r>
      <w:r w:rsidRPr="003A2BB4">
        <w:rPr>
          <w:rFonts w:asciiTheme="minorHAnsi" w:hAnsiTheme="minorHAnsi" w:cstheme="minorHAnsi"/>
        </w:rPr>
        <w:t xml:space="preserve"> on N64, the </w:t>
      </w:r>
      <w:proofErr w:type="spellStart"/>
      <w:r w:rsidRPr="003A2BB4">
        <w:rPr>
          <w:rFonts w:asciiTheme="minorHAnsi" w:hAnsiTheme="minorHAnsi" w:cstheme="minorHAnsi"/>
        </w:rPr>
        <w:t>legendary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Style w:val="Uwydatnienie"/>
          <w:rFonts w:asciiTheme="minorHAnsi" w:hAnsiTheme="minorHAnsi" w:cstheme="minorHAnsi"/>
        </w:rPr>
        <w:t>Arkanoid</w:t>
      </w:r>
      <w:proofErr w:type="spellEnd"/>
      <w:r w:rsidRPr="003A2BB4">
        <w:rPr>
          <w:rFonts w:asciiTheme="minorHAnsi" w:hAnsiTheme="minorHAnsi" w:cstheme="minorHAnsi"/>
        </w:rPr>
        <w:t xml:space="preserve"> on Amiga 500, </w:t>
      </w:r>
      <w:proofErr w:type="spellStart"/>
      <w:r w:rsidRPr="003A2BB4">
        <w:rPr>
          <w:rStyle w:val="Uwydatnienie"/>
          <w:rFonts w:asciiTheme="minorHAnsi" w:hAnsiTheme="minorHAnsi" w:cstheme="minorHAnsi"/>
        </w:rPr>
        <w:t>Duck</w:t>
      </w:r>
      <w:proofErr w:type="spellEnd"/>
      <w:r w:rsidRPr="003A2BB4">
        <w:rPr>
          <w:rStyle w:val="Uwydatnienie"/>
          <w:rFonts w:asciiTheme="minorHAnsi" w:hAnsiTheme="minorHAnsi" w:cstheme="minorHAnsi"/>
        </w:rPr>
        <w:t xml:space="preserve"> </w:t>
      </w:r>
      <w:proofErr w:type="spellStart"/>
      <w:r w:rsidRPr="003A2BB4">
        <w:rPr>
          <w:rStyle w:val="Uwydatnienie"/>
          <w:rFonts w:asciiTheme="minorHAnsi" w:hAnsiTheme="minorHAnsi" w:cstheme="minorHAnsi"/>
        </w:rPr>
        <w:t>Hunt</w:t>
      </w:r>
      <w:proofErr w:type="spellEnd"/>
      <w:r w:rsidRPr="003A2BB4">
        <w:rPr>
          <w:rFonts w:asciiTheme="minorHAnsi" w:hAnsiTheme="minorHAnsi" w:cstheme="minorHAnsi"/>
        </w:rPr>
        <w:t xml:space="preserve"> on </w:t>
      </w:r>
      <w:proofErr w:type="spellStart"/>
      <w:r w:rsidRPr="003A2BB4">
        <w:rPr>
          <w:rFonts w:asciiTheme="minorHAnsi" w:hAnsiTheme="minorHAnsi" w:cstheme="minorHAnsi"/>
        </w:rPr>
        <w:t>Pegasus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many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more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Each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station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represents</w:t>
      </w:r>
      <w:proofErr w:type="spellEnd"/>
      <w:r w:rsidRPr="003A2BB4">
        <w:rPr>
          <w:rFonts w:asciiTheme="minorHAnsi" w:hAnsiTheme="minorHAnsi" w:cstheme="minorHAnsi"/>
        </w:rPr>
        <w:t xml:space="preserve"> a piece of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history</w:t>
      </w:r>
      <w:proofErr w:type="spellEnd"/>
      <w:r w:rsidRPr="003A2BB4">
        <w:rPr>
          <w:rFonts w:asciiTheme="minorHAnsi" w:hAnsiTheme="minorHAnsi" w:cstheme="minorHAnsi"/>
        </w:rPr>
        <w:t xml:space="preserve"> – from the </w:t>
      </w:r>
      <w:proofErr w:type="spellStart"/>
      <w:r w:rsidRPr="003A2BB4">
        <w:rPr>
          <w:rFonts w:asciiTheme="minorHAnsi" w:hAnsiTheme="minorHAnsi" w:cstheme="minorHAnsi"/>
        </w:rPr>
        <w:t>pixels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r w:rsidRPr="003A2BB4">
        <w:rPr>
          <w:rStyle w:val="Uwydatnienie"/>
          <w:rFonts w:asciiTheme="minorHAnsi" w:hAnsiTheme="minorHAnsi" w:cstheme="minorHAnsi"/>
        </w:rPr>
        <w:t>Pong</w:t>
      </w:r>
      <w:r w:rsidRPr="003A2BB4">
        <w:rPr>
          <w:rFonts w:asciiTheme="minorHAnsi" w:hAnsiTheme="minorHAnsi" w:cstheme="minorHAnsi"/>
        </w:rPr>
        <w:t xml:space="preserve"> to the </w:t>
      </w:r>
      <w:proofErr w:type="spellStart"/>
      <w:r w:rsidRPr="003A2BB4">
        <w:rPr>
          <w:rFonts w:asciiTheme="minorHAnsi" w:hAnsiTheme="minorHAnsi" w:cstheme="minorHAnsi"/>
        </w:rPr>
        <w:t>adrenaline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r w:rsidRPr="003A2BB4">
        <w:rPr>
          <w:rStyle w:val="Uwydatnienie"/>
          <w:rFonts w:asciiTheme="minorHAnsi" w:hAnsiTheme="minorHAnsi" w:cstheme="minorHAnsi"/>
        </w:rPr>
        <w:t>Sega Rally</w:t>
      </w:r>
      <w:r w:rsidRPr="003A2BB4">
        <w:rPr>
          <w:rFonts w:asciiTheme="minorHAnsi" w:hAnsiTheme="minorHAnsi" w:cstheme="minorHAnsi"/>
        </w:rPr>
        <w:t xml:space="preserve">. </w:t>
      </w:r>
      <w:proofErr w:type="spellStart"/>
      <w:r w:rsidRPr="003A2BB4">
        <w:rPr>
          <w:rFonts w:asciiTheme="minorHAnsi" w:hAnsiTheme="minorHAnsi" w:cstheme="minorHAnsi"/>
        </w:rPr>
        <w:t>It’s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perfect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opportunity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pause</w:t>
      </w:r>
      <w:proofErr w:type="spellEnd"/>
      <w:r w:rsidRPr="003A2BB4">
        <w:rPr>
          <w:rFonts w:asciiTheme="minorHAnsi" w:hAnsiTheme="minorHAnsi" w:cstheme="minorHAnsi"/>
        </w:rPr>
        <w:t xml:space="preserve">, sit down </w:t>
      </w:r>
      <w:proofErr w:type="spellStart"/>
      <w:r w:rsidRPr="003A2BB4">
        <w:rPr>
          <w:rFonts w:asciiTheme="minorHAnsi" w:hAnsiTheme="minorHAnsi" w:cstheme="minorHAnsi"/>
        </w:rPr>
        <w:t>at</w:t>
      </w:r>
      <w:proofErr w:type="spellEnd"/>
      <w:r w:rsidRPr="003A2BB4">
        <w:rPr>
          <w:rFonts w:asciiTheme="minorHAnsi" w:hAnsiTheme="minorHAnsi" w:cstheme="minorHAnsi"/>
        </w:rPr>
        <w:t xml:space="preserve"> retro hardware, and </w:t>
      </w:r>
      <w:proofErr w:type="spellStart"/>
      <w:r w:rsidRPr="003A2BB4">
        <w:rPr>
          <w:rFonts w:asciiTheme="minorHAnsi" w:hAnsiTheme="minorHAnsi" w:cstheme="minorHAnsi"/>
        </w:rPr>
        <w:t>relive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emotions</w:t>
      </w:r>
      <w:proofErr w:type="spellEnd"/>
      <w:r w:rsidRPr="003A2BB4">
        <w:rPr>
          <w:rFonts w:asciiTheme="minorHAnsi" w:hAnsiTheme="minorHAnsi" w:cstheme="minorHAnsi"/>
        </w:rPr>
        <w:t xml:space="preserve"> of the past.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“Gaming </w:t>
      </w:r>
      <w:proofErr w:type="spellStart"/>
      <w:r w:rsidRPr="003A2BB4">
        <w:rPr>
          <w:rFonts w:asciiTheme="minorHAnsi" w:hAnsiTheme="minorHAnsi" w:cstheme="minorHAnsi"/>
        </w:rPr>
        <w:t>has</w:t>
      </w:r>
      <w:proofErr w:type="spellEnd"/>
      <w:r w:rsidRPr="003A2BB4">
        <w:rPr>
          <w:rFonts w:asciiTheme="minorHAnsi" w:hAnsiTheme="minorHAnsi" w:cstheme="minorHAnsi"/>
        </w:rPr>
        <w:t xml:space="preserve"> no </w:t>
      </w:r>
      <w:proofErr w:type="spellStart"/>
      <w:r w:rsidRPr="003A2BB4">
        <w:rPr>
          <w:rFonts w:asciiTheme="minorHAnsi" w:hAnsiTheme="minorHAnsi" w:cstheme="minorHAnsi"/>
        </w:rPr>
        <w:t>boundaries</w:t>
      </w:r>
      <w:proofErr w:type="spellEnd"/>
      <w:r w:rsidRPr="003A2BB4">
        <w:rPr>
          <w:rFonts w:asciiTheme="minorHAnsi" w:hAnsiTheme="minorHAnsi" w:cstheme="minorHAnsi"/>
        </w:rPr>
        <w:t xml:space="preserve"> – </w:t>
      </w:r>
      <w:proofErr w:type="spellStart"/>
      <w:r w:rsidRPr="003A2BB4">
        <w:rPr>
          <w:rFonts w:asciiTheme="minorHAnsi" w:hAnsiTheme="minorHAnsi" w:cstheme="minorHAnsi"/>
        </w:rPr>
        <w:t>players</w:t>
      </w:r>
      <w:proofErr w:type="spellEnd"/>
      <w:r w:rsidRPr="003A2BB4">
        <w:rPr>
          <w:rFonts w:asciiTheme="minorHAnsi" w:hAnsiTheme="minorHAnsi" w:cstheme="minorHAnsi"/>
        </w:rPr>
        <w:t xml:space="preserve"> love </w:t>
      </w:r>
      <w:proofErr w:type="spellStart"/>
      <w:r w:rsidRPr="003A2BB4">
        <w:rPr>
          <w:rFonts w:asciiTheme="minorHAnsi" w:hAnsiTheme="minorHAnsi" w:cstheme="minorHAnsi"/>
        </w:rPr>
        <w:t>everything</w:t>
      </w:r>
      <w:proofErr w:type="spellEnd"/>
      <w:r w:rsidRPr="003A2BB4">
        <w:rPr>
          <w:rFonts w:asciiTheme="minorHAnsi" w:hAnsiTheme="minorHAnsi" w:cstheme="minorHAnsi"/>
        </w:rPr>
        <w:t xml:space="preserve"> from </w:t>
      </w:r>
      <w:proofErr w:type="spellStart"/>
      <w:r w:rsidRPr="003A2BB4">
        <w:rPr>
          <w:rFonts w:asciiTheme="minorHAnsi" w:hAnsiTheme="minorHAnsi" w:cstheme="minorHAnsi"/>
        </w:rPr>
        <w:t>pixel</w:t>
      </w:r>
      <w:proofErr w:type="spellEnd"/>
      <w:r w:rsidRPr="003A2BB4">
        <w:rPr>
          <w:rFonts w:asciiTheme="minorHAnsi" w:hAnsiTheme="minorHAnsi" w:cstheme="minorHAnsi"/>
        </w:rPr>
        <w:t xml:space="preserve"> art and </w:t>
      </w:r>
      <w:proofErr w:type="spellStart"/>
      <w:r w:rsidRPr="003A2BB4">
        <w:rPr>
          <w:rFonts w:asciiTheme="minorHAnsi" w:hAnsiTheme="minorHAnsi" w:cstheme="minorHAnsi"/>
        </w:rPr>
        <w:t>arcade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classics</w:t>
      </w:r>
      <w:proofErr w:type="spellEnd"/>
      <w:r w:rsidRPr="003A2BB4">
        <w:rPr>
          <w:rFonts w:asciiTheme="minorHAnsi" w:hAnsiTheme="minorHAnsi" w:cstheme="minorHAnsi"/>
        </w:rPr>
        <w:t xml:space="preserve"> to </w:t>
      </w:r>
      <w:proofErr w:type="spellStart"/>
      <w:r w:rsidRPr="003A2BB4">
        <w:rPr>
          <w:rFonts w:asciiTheme="minorHAnsi" w:hAnsiTheme="minorHAnsi" w:cstheme="minorHAnsi"/>
        </w:rPr>
        <w:t>console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universes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hyper-realistic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virtual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worlds</w:t>
      </w:r>
      <w:proofErr w:type="spellEnd"/>
      <w:r w:rsidRPr="003A2BB4">
        <w:rPr>
          <w:rFonts w:asciiTheme="minorHAnsi" w:hAnsiTheme="minorHAnsi" w:cstheme="minorHAnsi"/>
        </w:rPr>
        <w:t xml:space="preserve">. PGA 2025 </w:t>
      </w:r>
      <w:proofErr w:type="spellStart"/>
      <w:r w:rsidRPr="003A2BB4">
        <w:rPr>
          <w:rFonts w:asciiTheme="minorHAnsi" w:hAnsiTheme="minorHAnsi" w:cstheme="minorHAnsi"/>
        </w:rPr>
        <w:t>is</w:t>
      </w:r>
      <w:proofErr w:type="spellEnd"/>
      <w:r w:rsidRPr="003A2BB4">
        <w:rPr>
          <w:rFonts w:asciiTheme="minorHAnsi" w:hAnsiTheme="minorHAnsi" w:cstheme="minorHAnsi"/>
        </w:rPr>
        <w:t xml:space="preserve"> not </w:t>
      </w:r>
      <w:proofErr w:type="spellStart"/>
      <w:r w:rsidRPr="003A2BB4">
        <w:rPr>
          <w:rFonts w:asciiTheme="minorHAnsi" w:hAnsiTheme="minorHAnsi" w:cstheme="minorHAnsi"/>
        </w:rPr>
        <w:t>only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about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spectacular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premieres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thrilling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tournaments</w:t>
      </w:r>
      <w:proofErr w:type="spellEnd"/>
      <w:r w:rsidRPr="003A2BB4">
        <w:rPr>
          <w:rFonts w:asciiTheme="minorHAnsi" w:hAnsiTheme="minorHAnsi" w:cstheme="minorHAnsi"/>
        </w:rPr>
        <w:t xml:space="preserve">, but </w:t>
      </w:r>
      <w:proofErr w:type="spellStart"/>
      <w:r w:rsidRPr="003A2BB4">
        <w:rPr>
          <w:rFonts w:asciiTheme="minorHAnsi" w:hAnsiTheme="minorHAnsi" w:cstheme="minorHAnsi"/>
        </w:rPr>
        <w:t>also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about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memories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inspiration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shared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passion</w:t>
      </w:r>
      <w:proofErr w:type="spellEnd"/>
      <w:r w:rsidRPr="003A2BB4">
        <w:rPr>
          <w:rFonts w:asciiTheme="minorHAnsi" w:hAnsiTheme="minorHAnsi" w:cstheme="minorHAnsi"/>
        </w:rPr>
        <w:t xml:space="preserve"> – for </w:t>
      </w:r>
      <w:proofErr w:type="spellStart"/>
      <w:r w:rsidRPr="003A2BB4">
        <w:rPr>
          <w:rFonts w:asciiTheme="minorHAnsi" w:hAnsiTheme="minorHAnsi" w:cstheme="minorHAnsi"/>
        </w:rPr>
        <w:t>everyone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regardless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age</w:t>
      </w:r>
      <w:proofErr w:type="spellEnd"/>
      <w:r w:rsidRPr="003A2BB4">
        <w:rPr>
          <w:rFonts w:asciiTheme="minorHAnsi" w:hAnsiTheme="minorHAnsi" w:cstheme="minorHAnsi"/>
        </w:rPr>
        <w:t xml:space="preserve">,” </w:t>
      </w:r>
      <w:proofErr w:type="spellStart"/>
      <w:r w:rsidRPr="003A2BB4">
        <w:rPr>
          <w:rFonts w:asciiTheme="minorHAnsi" w:hAnsiTheme="minorHAnsi" w:cstheme="minorHAnsi"/>
        </w:rPr>
        <w:t>adds</w:t>
      </w:r>
      <w:proofErr w:type="spellEnd"/>
      <w:r w:rsidRPr="003A2BB4">
        <w:rPr>
          <w:rFonts w:asciiTheme="minorHAnsi" w:hAnsiTheme="minorHAnsi" w:cstheme="minorHAnsi"/>
        </w:rPr>
        <w:t xml:space="preserve"> Miłosz Jankowiak.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97A59">
        <w:rPr>
          <w:rFonts w:asciiTheme="minorHAnsi" w:hAnsiTheme="minorHAnsi" w:cstheme="minorHAnsi"/>
          <w:sz w:val="24"/>
          <w:szCs w:val="24"/>
        </w:rPr>
        <w:t xml:space="preserve">The </w:t>
      </w:r>
      <w:r w:rsidR="00F97A59">
        <w:rPr>
          <w:rFonts w:asciiTheme="minorHAnsi" w:hAnsiTheme="minorHAnsi" w:cstheme="minorHAnsi"/>
          <w:sz w:val="24"/>
          <w:szCs w:val="24"/>
        </w:rPr>
        <w:t>a</w:t>
      </w:r>
      <w:r w:rsidRPr="00F97A59">
        <w:rPr>
          <w:rFonts w:asciiTheme="minorHAnsi" w:hAnsiTheme="minorHAnsi" w:cstheme="minorHAnsi"/>
          <w:sz w:val="24"/>
          <w:szCs w:val="24"/>
        </w:rPr>
        <w:t xml:space="preserve">rena of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l</w:t>
      </w:r>
      <w:r w:rsidRPr="00F97A59">
        <w:rPr>
          <w:rFonts w:asciiTheme="minorHAnsi" w:hAnsiTheme="minorHAnsi" w:cstheme="minorHAnsi"/>
          <w:sz w:val="24"/>
          <w:szCs w:val="24"/>
        </w:rPr>
        <w:t>egends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e</w:t>
      </w:r>
      <w:r w:rsidRPr="00F97A59">
        <w:rPr>
          <w:rFonts w:asciiTheme="minorHAnsi" w:hAnsiTheme="minorHAnsi" w:cstheme="minorHAnsi"/>
          <w:sz w:val="24"/>
          <w:szCs w:val="24"/>
        </w:rPr>
        <w:t>motions</w:t>
      </w:r>
      <w:proofErr w:type="spellEnd"/>
    </w:p>
    <w:p w:rsidR="003A2BB4" w:rsidRDefault="003A2BB4" w:rsidP="003A2BB4">
      <w:pPr>
        <w:pStyle w:val="NormalnyWeb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Esports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remains</w:t>
      </w:r>
      <w:proofErr w:type="spellEnd"/>
      <w:r w:rsidRPr="003A2BB4">
        <w:rPr>
          <w:rFonts w:asciiTheme="minorHAnsi" w:hAnsiTheme="minorHAnsi" w:cstheme="minorHAnsi"/>
        </w:rPr>
        <w:t xml:space="preserve"> one of the </w:t>
      </w:r>
      <w:proofErr w:type="spellStart"/>
      <w:r w:rsidRPr="003A2BB4">
        <w:rPr>
          <w:rFonts w:asciiTheme="minorHAnsi" w:hAnsiTheme="minorHAnsi" w:cstheme="minorHAnsi"/>
        </w:rPr>
        <w:t>strongest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pillars</w:t>
      </w:r>
      <w:proofErr w:type="spellEnd"/>
      <w:r w:rsidRPr="003A2BB4">
        <w:rPr>
          <w:rFonts w:asciiTheme="minorHAnsi" w:hAnsiTheme="minorHAnsi" w:cstheme="minorHAnsi"/>
        </w:rPr>
        <w:t xml:space="preserve"> of Poznań Game Arena, and 2025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be no </w:t>
      </w:r>
      <w:proofErr w:type="spellStart"/>
      <w:r w:rsidRPr="003A2BB4">
        <w:rPr>
          <w:rFonts w:asciiTheme="minorHAnsi" w:hAnsiTheme="minorHAnsi" w:cstheme="minorHAnsi"/>
        </w:rPr>
        <w:t>exception</w:t>
      </w:r>
      <w:proofErr w:type="spellEnd"/>
      <w:r w:rsidRPr="003A2BB4">
        <w:rPr>
          <w:rFonts w:asciiTheme="minorHAnsi" w:hAnsiTheme="minorHAnsi" w:cstheme="minorHAnsi"/>
        </w:rPr>
        <w:t xml:space="preserve">. The </w:t>
      </w:r>
      <w:proofErr w:type="spellStart"/>
      <w:r w:rsidRPr="003A2BB4">
        <w:rPr>
          <w:rFonts w:asciiTheme="minorHAnsi" w:hAnsiTheme="minorHAnsi" w:cstheme="minorHAnsi"/>
        </w:rPr>
        <w:t>highlight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="00F97A59">
        <w:rPr>
          <w:rFonts w:asciiTheme="minorHAnsi" w:hAnsiTheme="minorHAnsi" w:cstheme="minorHAnsi"/>
        </w:rPr>
        <w:t xml:space="preserve"> be the PGA </w:t>
      </w:r>
      <w:proofErr w:type="spellStart"/>
      <w:r w:rsidR="00F97A59">
        <w:rPr>
          <w:rFonts w:asciiTheme="minorHAnsi" w:hAnsiTheme="minorHAnsi" w:cstheme="minorHAnsi"/>
        </w:rPr>
        <w:t>Polish</w:t>
      </w:r>
      <w:proofErr w:type="spellEnd"/>
      <w:r w:rsidR="00F97A59">
        <w:rPr>
          <w:rFonts w:asciiTheme="minorHAnsi" w:hAnsiTheme="minorHAnsi" w:cstheme="minorHAnsi"/>
        </w:rPr>
        <w:t xml:space="preserve"> Championship</w:t>
      </w:r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organized</w:t>
      </w:r>
      <w:proofErr w:type="spellEnd"/>
      <w:r w:rsidRPr="003A2BB4">
        <w:rPr>
          <w:rFonts w:asciiTheme="minorHAnsi" w:hAnsiTheme="minorHAnsi" w:cstheme="minorHAnsi"/>
        </w:rPr>
        <w:t xml:space="preserve"> in </w:t>
      </w:r>
      <w:proofErr w:type="spellStart"/>
      <w:r w:rsidRPr="003A2BB4">
        <w:rPr>
          <w:rFonts w:asciiTheme="minorHAnsi" w:hAnsiTheme="minorHAnsi" w:cstheme="minorHAnsi"/>
        </w:rPr>
        <w:t>partnership</w:t>
      </w:r>
      <w:proofErr w:type="spellEnd"/>
      <w:r w:rsidRPr="003A2BB4">
        <w:rPr>
          <w:rFonts w:asciiTheme="minorHAnsi" w:hAnsiTheme="minorHAnsi" w:cstheme="minorHAnsi"/>
        </w:rPr>
        <w:t xml:space="preserve"> with PEGA, </w:t>
      </w:r>
      <w:proofErr w:type="spellStart"/>
      <w:r w:rsidRPr="003A2BB4">
        <w:rPr>
          <w:rFonts w:asciiTheme="minorHAnsi" w:hAnsiTheme="minorHAnsi" w:cstheme="minorHAnsi"/>
        </w:rPr>
        <w:t>where</w:t>
      </w:r>
      <w:proofErr w:type="spellEnd"/>
      <w:r w:rsidRPr="003A2BB4">
        <w:rPr>
          <w:rFonts w:asciiTheme="minorHAnsi" w:hAnsiTheme="minorHAnsi" w:cstheme="minorHAnsi"/>
        </w:rPr>
        <w:t xml:space="preserve"> top </w:t>
      </w:r>
      <w:proofErr w:type="spellStart"/>
      <w:r w:rsidRPr="003A2BB4">
        <w:rPr>
          <w:rFonts w:asciiTheme="minorHAnsi" w:hAnsiTheme="minorHAnsi" w:cstheme="minorHAnsi"/>
        </w:rPr>
        <w:t>teams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compete</w:t>
      </w:r>
      <w:proofErr w:type="spellEnd"/>
      <w:r w:rsidRPr="003A2BB4">
        <w:rPr>
          <w:rFonts w:asciiTheme="minorHAnsi" w:hAnsiTheme="minorHAnsi" w:cstheme="minorHAnsi"/>
        </w:rPr>
        <w:t xml:space="preserve"> for a </w:t>
      </w:r>
      <w:proofErr w:type="spellStart"/>
      <w:r w:rsidRPr="003A2BB4">
        <w:rPr>
          <w:rFonts w:asciiTheme="minorHAnsi" w:hAnsiTheme="minorHAnsi" w:cstheme="minorHAnsi"/>
        </w:rPr>
        <w:t>prize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pool</w:t>
      </w:r>
      <w:proofErr w:type="spellEnd"/>
      <w:r w:rsidRPr="003A2BB4">
        <w:rPr>
          <w:rFonts w:asciiTheme="minorHAnsi" w:hAnsiTheme="minorHAnsi" w:cstheme="minorHAnsi"/>
        </w:rPr>
        <w:t xml:space="preserve"> of PLN 50,000.</w:t>
      </w:r>
    </w:p>
    <w:p w:rsidR="00F97A59" w:rsidRDefault="00F97A59" w:rsidP="003A2BB4">
      <w:pPr>
        <w:pStyle w:val="NormalnyWeb"/>
        <w:rPr>
          <w:rFonts w:asciiTheme="minorHAnsi" w:hAnsiTheme="minorHAnsi" w:cstheme="minorHAnsi"/>
        </w:rPr>
      </w:pPr>
    </w:p>
    <w:p w:rsidR="00F97A59" w:rsidRDefault="00F97A59" w:rsidP="003A2BB4">
      <w:pPr>
        <w:pStyle w:val="NormalnyWeb"/>
        <w:rPr>
          <w:rFonts w:asciiTheme="minorHAnsi" w:hAnsiTheme="minorHAnsi" w:cstheme="minorHAnsi"/>
        </w:rPr>
      </w:pPr>
    </w:p>
    <w:p w:rsidR="00F97A59" w:rsidRPr="003A2BB4" w:rsidRDefault="00F97A59" w:rsidP="003A2BB4">
      <w:pPr>
        <w:pStyle w:val="NormalnyWeb"/>
        <w:rPr>
          <w:rFonts w:asciiTheme="minorHAnsi" w:hAnsiTheme="minorHAnsi" w:cstheme="minorHAnsi"/>
        </w:rPr>
      </w:pP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For </w:t>
      </w:r>
      <w:proofErr w:type="spellStart"/>
      <w:r w:rsidRPr="003A2BB4">
        <w:rPr>
          <w:rFonts w:asciiTheme="minorHAnsi" w:hAnsiTheme="minorHAnsi" w:cstheme="minorHAnsi"/>
        </w:rPr>
        <w:t>years</w:t>
      </w:r>
      <w:proofErr w:type="spellEnd"/>
      <w:r w:rsidRPr="003A2BB4">
        <w:rPr>
          <w:rFonts w:asciiTheme="minorHAnsi" w:hAnsiTheme="minorHAnsi" w:cstheme="minorHAnsi"/>
        </w:rPr>
        <w:t xml:space="preserve">, PGA </w:t>
      </w:r>
      <w:proofErr w:type="spellStart"/>
      <w:r w:rsidRPr="003A2BB4">
        <w:rPr>
          <w:rFonts w:asciiTheme="minorHAnsi" w:hAnsiTheme="minorHAnsi" w:cstheme="minorHAnsi"/>
        </w:rPr>
        <w:t>has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successfully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combined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global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game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premieres</w:t>
      </w:r>
      <w:proofErr w:type="spellEnd"/>
      <w:r w:rsidRPr="003A2BB4">
        <w:rPr>
          <w:rFonts w:asciiTheme="minorHAnsi" w:hAnsiTheme="minorHAnsi" w:cstheme="minorHAnsi"/>
        </w:rPr>
        <w:t xml:space="preserve"> with </w:t>
      </w:r>
      <w:proofErr w:type="spellStart"/>
      <w:r w:rsidRPr="003A2BB4">
        <w:rPr>
          <w:rFonts w:asciiTheme="minorHAnsi" w:hAnsiTheme="minorHAnsi" w:cstheme="minorHAnsi"/>
        </w:rPr>
        <w:t>unforgettable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esports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experiences</w:t>
      </w:r>
      <w:proofErr w:type="spellEnd"/>
      <w:r w:rsidRPr="003A2BB4">
        <w:rPr>
          <w:rFonts w:asciiTheme="minorHAnsi" w:hAnsiTheme="minorHAnsi" w:cstheme="minorHAnsi"/>
        </w:rPr>
        <w:t xml:space="preserve">, </w:t>
      </w:r>
      <w:proofErr w:type="spellStart"/>
      <w:r w:rsidRPr="003A2BB4">
        <w:rPr>
          <w:rFonts w:asciiTheme="minorHAnsi" w:hAnsiTheme="minorHAnsi" w:cstheme="minorHAnsi"/>
        </w:rPr>
        <w:t>making</w:t>
      </w:r>
      <w:proofErr w:type="spellEnd"/>
      <w:r w:rsidRPr="003A2BB4">
        <w:rPr>
          <w:rFonts w:asciiTheme="minorHAnsi" w:hAnsiTheme="minorHAnsi" w:cstheme="minorHAnsi"/>
        </w:rPr>
        <w:t xml:space="preserve"> Poznań the </w:t>
      </w:r>
      <w:proofErr w:type="spellStart"/>
      <w:r w:rsidRPr="003A2BB4">
        <w:rPr>
          <w:rFonts w:asciiTheme="minorHAnsi" w:hAnsiTheme="minorHAnsi" w:cstheme="minorHAnsi"/>
        </w:rPr>
        <w:t>capital</w:t>
      </w:r>
      <w:proofErr w:type="spellEnd"/>
      <w:r w:rsidRPr="003A2BB4">
        <w:rPr>
          <w:rFonts w:asciiTheme="minorHAnsi" w:hAnsiTheme="minorHAnsi" w:cstheme="minorHAnsi"/>
        </w:rPr>
        <w:t xml:space="preserve"> of </w:t>
      </w:r>
      <w:proofErr w:type="spellStart"/>
      <w:r w:rsidRPr="003A2BB4">
        <w:rPr>
          <w:rFonts w:asciiTheme="minorHAnsi" w:hAnsiTheme="minorHAnsi" w:cstheme="minorHAnsi"/>
        </w:rPr>
        <w:t>Polish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gaming</w:t>
      </w:r>
      <w:proofErr w:type="spellEnd"/>
      <w:r w:rsidRPr="003A2BB4">
        <w:rPr>
          <w:rFonts w:asciiTheme="minorHAnsi" w:hAnsiTheme="minorHAnsi" w:cstheme="minorHAnsi"/>
        </w:rPr>
        <w:t xml:space="preserve"> – and 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be no </w:t>
      </w:r>
      <w:proofErr w:type="spellStart"/>
      <w:r w:rsidRPr="003A2BB4">
        <w:rPr>
          <w:rFonts w:asciiTheme="minorHAnsi" w:hAnsiTheme="minorHAnsi" w:cstheme="minorHAnsi"/>
        </w:rPr>
        <w:t>different</w:t>
      </w:r>
      <w:proofErr w:type="spellEnd"/>
      <w:r w:rsidRPr="003A2BB4">
        <w:rPr>
          <w:rFonts w:asciiTheme="minorHAnsi" w:hAnsiTheme="minorHAnsi" w:cstheme="minorHAnsi"/>
        </w:rPr>
        <w:t xml:space="preserve">. New </w:t>
      </w:r>
      <w:proofErr w:type="spellStart"/>
      <w:r w:rsidRPr="003A2BB4">
        <w:rPr>
          <w:rFonts w:asciiTheme="minorHAnsi" w:hAnsiTheme="minorHAnsi" w:cstheme="minorHAnsi"/>
        </w:rPr>
        <w:t>competitive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zones</w:t>
      </w:r>
      <w:proofErr w:type="spellEnd"/>
      <w:r w:rsidRPr="003A2BB4">
        <w:rPr>
          <w:rFonts w:asciiTheme="minorHAnsi" w:hAnsiTheme="minorHAnsi" w:cstheme="minorHAnsi"/>
        </w:rPr>
        <w:t xml:space="preserve"> for popular </w:t>
      </w:r>
      <w:proofErr w:type="spellStart"/>
      <w:r w:rsidRPr="003A2BB4">
        <w:rPr>
          <w:rFonts w:asciiTheme="minorHAnsi" w:hAnsiTheme="minorHAnsi" w:cstheme="minorHAnsi"/>
        </w:rPr>
        <w:t>titles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an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expanded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Free</w:t>
      </w:r>
      <w:proofErr w:type="spellEnd"/>
      <w:r w:rsidRPr="003A2BB4">
        <w:rPr>
          <w:rFonts w:asciiTheme="minorHAnsi" w:hAnsiTheme="minorHAnsi" w:cstheme="minorHAnsi"/>
        </w:rPr>
        <w:t xml:space="preserve"> to Play </w:t>
      </w:r>
      <w:proofErr w:type="spellStart"/>
      <w:r w:rsidRPr="003A2BB4">
        <w:rPr>
          <w:rFonts w:asciiTheme="minorHAnsi" w:hAnsiTheme="minorHAnsi" w:cstheme="minorHAnsi"/>
        </w:rPr>
        <w:t>area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ensure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that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esports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section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once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again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becomes</w:t>
      </w:r>
      <w:proofErr w:type="spellEnd"/>
      <w:r w:rsidRPr="003A2BB4">
        <w:rPr>
          <w:rFonts w:asciiTheme="minorHAnsi" w:hAnsiTheme="minorHAnsi" w:cstheme="minorHAnsi"/>
        </w:rPr>
        <w:t xml:space="preserve"> one of the </w:t>
      </w:r>
      <w:proofErr w:type="spellStart"/>
      <w:r w:rsidRPr="003A2BB4">
        <w:rPr>
          <w:rFonts w:asciiTheme="minorHAnsi" w:hAnsiTheme="minorHAnsi" w:cstheme="minorHAnsi"/>
        </w:rPr>
        <w:t>main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attractions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rPr>
          <w:rFonts w:cstheme="minorHAnsi"/>
        </w:rPr>
      </w:pPr>
      <w:r w:rsidRPr="003A2BB4">
        <w:rPr>
          <w:rFonts w:cstheme="minorHAnsi"/>
        </w:rPr>
        <w:pict>
          <v:rect id="_x0000_i1030" style="width:0;height:1.5pt" o:hralign="center" o:hrstd="t" o:hr="t" fillcolor="#a0a0a0" stroked="f"/>
        </w:pict>
      </w:r>
    </w:p>
    <w:p w:rsidR="003A2BB4" w:rsidRPr="00F97A59" w:rsidRDefault="003A2BB4" w:rsidP="003A2BB4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F97A59">
        <w:rPr>
          <w:rFonts w:asciiTheme="minorHAnsi" w:hAnsiTheme="minorHAnsi" w:cstheme="minorHAnsi"/>
          <w:sz w:val="24"/>
          <w:szCs w:val="24"/>
        </w:rPr>
        <w:t xml:space="preserve">Media and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c</w:t>
      </w:r>
      <w:r w:rsidRPr="00F97A59">
        <w:rPr>
          <w:rFonts w:asciiTheme="minorHAnsi" w:hAnsiTheme="minorHAnsi" w:cstheme="minorHAnsi"/>
          <w:sz w:val="24"/>
          <w:szCs w:val="24"/>
        </w:rPr>
        <w:t>ontent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c</w:t>
      </w:r>
      <w:r w:rsidRPr="00F97A59">
        <w:rPr>
          <w:rFonts w:asciiTheme="minorHAnsi" w:hAnsiTheme="minorHAnsi" w:cstheme="minorHAnsi"/>
          <w:sz w:val="24"/>
          <w:szCs w:val="24"/>
        </w:rPr>
        <w:t>reator</w:t>
      </w:r>
      <w:proofErr w:type="spellEnd"/>
      <w:r w:rsidRPr="00F97A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97A59">
        <w:rPr>
          <w:rFonts w:asciiTheme="minorHAnsi" w:hAnsiTheme="minorHAnsi" w:cstheme="minorHAnsi"/>
          <w:sz w:val="24"/>
          <w:szCs w:val="24"/>
        </w:rPr>
        <w:t>a</w:t>
      </w:r>
      <w:r w:rsidRPr="00F97A59">
        <w:rPr>
          <w:rFonts w:asciiTheme="minorHAnsi" w:hAnsiTheme="minorHAnsi" w:cstheme="minorHAnsi"/>
          <w:sz w:val="24"/>
          <w:szCs w:val="24"/>
        </w:rPr>
        <w:t>ccreditation</w:t>
      </w:r>
      <w:proofErr w:type="spellEnd"/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Every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, PGA </w:t>
      </w:r>
      <w:proofErr w:type="spellStart"/>
      <w:r w:rsidRPr="003A2BB4">
        <w:rPr>
          <w:rFonts w:asciiTheme="minorHAnsi" w:hAnsiTheme="minorHAnsi" w:cstheme="minorHAnsi"/>
        </w:rPr>
        <w:t>offers</w:t>
      </w:r>
      <w:proofErr w:type="spellEnd"/>
      <w:r w:rsidRPr="003A2BB4">
        <w:rPr>
          <w:rFonts w:asciiTheme="minorHAnsi" w:hAnsiTheme="minorHAnsi" w:cstheme="minorHAnsi"/>
        </w:rPr>
        <w:t xml:space="preserve"> media </w:t>
      </w:r>
      <w:proofErr w:type="spellStart"/>
      <w:r w:rsidRPr="003A2BB4">
        <w:rPr>
          <w:rFonts w:asciiTheme="minorHAnsi" w:hAnsiTheme="minorHAnsi" w:cstheme="minorHAnsi"/>
        </w:rPr>
        <w:t>representatives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access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through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accreditation</w:t>
      </w:r>
      <w:proofErr w:type="spellEnd"/>
      <w:r w:rsidRPr="003A2BB4">
        <w:rPr>
          <w:rFonts w:asciiTheme="minorHAnsi" w:hAnsiTheme="minorHAnsi" w:cstheme="minorHAnsi"/>
        </w:rPr>
        <w:t xml:space="preserve"> system. </w:t>
      </w:r>
      <w:proofErr w:type="spellStart"/>
      <w:r w:rsidRPr="003A2BB4">
        <w:rPr>
          <w:rFonts w:asciiTheme="minorHAnsi" w:hAnsiTheme="minorHAnsi" w:cstheme="minorHAnsi"/>
        </w:rPr>
        <w:t>Registration</w:t>
      </w:r>
      <w:proofErr w:type="spellEnd"/>
      <w:r w:rsidRPr="003A2BB4">
        <w:rPr>
          <w:rFonts w:asciiTheme="minorHAnsi" w:hAnsiTheme="minorHAnsi" w:cstheme="minorHAnsi"/>
        </w:rPr>
        <w:t xml:space="preserve"> for </w:t>
      </w:r>
      <w:proofErr w:type="spellStart"/>
      <w:r w:rsidRPr="003A2BB4">
        <w:rPr>
          <w:rFonts w:asciiTheme="minorHAnsi" w:hAnsiTheme="minorHAnsi" w:cstheme="minorHAnsi"/>
        </w:rPr>
        <w:t>this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year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already</w:t>
      </w:r>
      <w:proofErr w:type="spellEnd"/>
      <w:r w:rsidRPr="003A2BB4">
        <w:rPr>
          <w:rFonts w:asciiTheme="minorHAnsi" w:hAnsiTheme="minorHAnsi" w:cstheme="minorHAnsi"/>
        </w:rPr>
        <w:t xml:space="preserve"> open and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close</w:t>
      </w:r>
      <w:proofErr w:type="spellEnd"/>
      <w:r w:rsidRPr="003A2BB4">
        <w:rPr>
          <w:rFonts w:asciiTheme="minorHAnsi" w:hAnsiTheme="minorHAnsi" w:cstheme="minorHAnsi"/>
        </w:rPr>
        <w:t xml:space="preserve"> on </w:t>
      </w:r>
      <w:proofErr w:type="spellStart"/>
      <w:r w:rsidRPr="003A2BB4">
        <w:rPr>
          <w:rFonts w:asciiTheme="minorHAnsi" w:hAnsiTheme="minorHAnsi" w:cstheme="minorHAnsi"/>
        </w:rPr>
        <w:t>October</w:t>
      </w:r>
      <w:proofErr w:type="spellEnd"/>
      <w:r w:rsidRPr="003A2BB4">
        <w:rPr>
          <w:rFonts w:asciiTheme="minorHAnsi" w:hAnsiTheme="minorHAnsi" w:cstheme="minorHAnsi"/>
        </w:rPr>
        <w:t xml:space="preserve"> 21 </w:t>
      </w:r>
      <w:proofErr w:type="spellStart"/>
      <w:r w:rsidRPr="003A2BB4">
        <w:rPr>
          <w:rFonts w:asciiTheme="minorHAnsi" w:hAnsiTheme="minorHAnsi" w:cstheme="minorHAnsi"/>
        </w:rPr>
        <w:t>at</w:t>
      </w:r>
      <w:proofErr w:type="spellEnd"/>
      <w:r w:rsidRPr="003A2BB4">
        <w:rPr>
          <w:rFonts w:asciiTheme="minorHAnsi" w:hAnsiTheme="minorHAnsi" w:cstheme="minorHAnsi"/>
        </w:rPr>
        <w:t xml:space="preserve"> 10:00 AM. In </w:t>
      </w:r>
      <w:proofErr w:type="spellStart"/>
      <w:r w:rsidRPr="003A2BB4">
        <w:rPr>
          <w:rFonts w:asciiTheme="minorHAnsi" w:hAnsiTheme="minorHAnsi" w:cstheme="minorHAnsi"/>
        </w:rPr>
        <w:t>addition</w:t>
      </w:r>
      <w:proofErr w:type="spellEnd"/>
      <w:r w:rsidRPr="003A2BB4">
        <w:rPr>
          <w:rFonts w:asciiTheme="minorHAnsi" w:hAnsiTheme="minorHAnsi" w:cstheme="minorHAnsi"/>
        </w:rPr>
        <w:t xml:space="preserve"> to single-</w:t>
      </w:r>
      <w:proofErr w:type="spellStart"/>
      <w:r w:rsidRPr="003A2BB4">
        <w:rPr>
          <w:rFonts w:asciiTheme="minorHAnsi" w:hAnsiTheme="minorHAnsi" w:cstheme="minorHAnsi"/>
        </w:rPr>
        <w:t>day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entry</w:t>
      </w:r>
      <w:proofErr w:type="spellEnd"/>
      <w:r w:rsidRPr="003A2BB4">
        <w:rPr>
          <w:rFonts w:asciiTheme="minorHAnsi" w:hAnsiTheme="minorHAnsi" w:cstheme="minorHAnsi"/>
        </w:rPr>
        <w:t xml:space="preserve"> to the fair, </w:t>
      </w:r>
      <w:proofErr w:type="spellStart"/>
      <w:r w:rsidRPr="003A2BB4">
        <w:rPr>
          <w:rFonts w:asciiTheme="minorHAnsi" w:hAnsiTheme="minorHAnsi" w:cstheme="minorHAnsi"/>
        </w:rPr>
        <w:t>accredited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guests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will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also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have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access</w:t>
      </w:r>
      <w:proofErr w:type="spellEnd"/>
      <w:r w:rsidRPr="003A2BB4">
        <w:rPr>
          <w:rFonts w:asciiTheme="minorHAnsi" w:hAnsiTheme="minorHAnsi" w:cstheme="minorHAnsi"/>
        </w:rPr>
        <w:t xml:space="preserve"> to the Game </w:t>
      </w:r>
      <w:proofErr w:type="spellStart"/>
      <w:r w:rsidRPr="003A2BB4">
        <w:rPr>
          <w:rFonts w:asciiTheme="minorHAnsi" w:hAnsiTheme="minorHAnsi" w:cstheme="minorHAnsi"/>
        </w:rPr>
        <w:t>Industry</w:t>
      </w:r>
      <w:proofErr w:type="spellEnd"/>
      <w:r w:rsidRPr="003A2BB4">
        <w:rPr>
          <w:rFonts w:asciiTheme="minorHAnsi" w:hAnsiTheme="minorHAnsi" w:cstheme="minorHAnsi"/>
        </w:rPr>
        <w:t xml:space="preserve"> Conference (GIC), </w:t>
      </w:r>
      <w:proofErr w:type="spellStart"/>
      <w:r w:rsidRPr="003A2BB4">
        <w:rPr>
          <w:rFonts w:asciiTheme="minorHAnsi" w:hAnsiTheme="minorHAnsi" w:cstheme="minorHAnsi"/>
        </w:rPr>
        <w:t>held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simultaneously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at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venue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GIC </w:t>
      </w:r>
      <w:proofErr w:type="spellStart"/>
      <w:r w:rsidRPr="003A2BB4">
        <w:rPr>
          <w:rFonts w:asciiTheme="minorHAnsi" w:hAnsiTheme="minorHAnsi" w:cstheme="minorHAnsi"/>
        </w:rPr>
        <w:t>is</w:t>
      </w:r>
      <w:proofErr w:type="spellEnd"/>
      <w:r w:rsidRPr="003A2BB4">
        <w:rPr>
          <w:rFonts w:asciiTheme="minorHAnsi" w:hAnsiTheme="minorHAnsi" w:cstheme="minorHAnsi"/>
        </w:rPr>
        <w:t xml:space="preserve"> the </w:t>
      </w:r>
      <w:proofErr w:type="spellStart"/>
      <w:r w:rsidRPr="003A2BB4">
        <w:rPr>
          <w:rFonts w:asciiTheme="minorHAnsi" w:hAnsiTheme="minorHAnsi" w:cstheme="minorHAnsi"/>
        </w:rPr>
        <w:t>largest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game</w:t>
      </w:r>
      <w:proofErr w:type="spellEnd"/>
      <w:r w:rsidRPr="003A2BB4">
        <w:rPr>
          <w:rFonts w:asciiTheme="minorHAnsi" w:hAnsiTheme="minorHAnsi" w:cstheme="minorHAnsi"/>
        </w:rPr>
        <w:t xml:space="preserve"> development </w:t>
      </w:r>
      <w:proofErr w:type="spellStart"/>
      <w:r w:rsidRPr="003A2BB4">
        <w:rPr>
          <w:rFonts w:asciiTheme="minorHAnsi" w:hAnsiTheme="minorHAnsi" w:cstheme="minorHAnsi"/>
        </w:rPr>
        <w:t>conference</w:t>
      </w:r>
      <w:proofErr w:type="spellEnd"/>
      <w:r w:rsidRPr="003A2BB4">
        <w:rPr>
          <w:rFonts w:asciiTheme="minorHAnsi" w:hAnsiTheme="minorHAnsi" w:cstheme="minorHAnsi"/>
        </w:rPr>
        <w:t xml:space="preserve"> in Poland, </w:t>
      </w:r>
      <w:proofErr w:type="spellStart"/>
      <w:r w:rsidRPr="003A2BB4">
        <w:rPr>
          <w:rFonts w:asciiTheme="minorHAnsi" w:hAnsiTheme="minorHAnsi" w:cstheme="minorHAnsi"/>
        </w:rPr>
        <w:t>where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industry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professionals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gather</w:t>
      </w:r>
      <w:proofErr w:type="spellEnd"/>
      <w:r w:rsidRPr="003A2BB4">
        <w:rPr>
          <w:rFonts w:asciiTheme="minorHAnsi" w:hAnsiTheme="minorHAnsi" w:cstheme="minorHAnsi"/>
        </w:rPr>
        <w:t xml:space="preserve"> to network, </w:t>
      </w:r>
      <w:proofErr w:type="spellStart"/>
      <w:r w:rsidRPr="003A2BB4">
        <w:rPr>
          <w:rFonts w:asciiTheme="minorHAnsi" w:hAnsiTheme="minorHAnsi" w:cstheme="minorHAnsi"/>
        </w:rPr>
        <w:t>discuss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current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trends</w:t>
      </w:r>
      <w:proofErr w:type="spellEnd"/>
      <w:r w:rsidRPr="003A2BB4">
        <w:rPr>
          <w:rFonts w:asciiTheme="minorHAnsi" w:hAnsiTheme="minorHAnsi" w:cstheme="minorHAnsi"/>
        </w:rPr>
        <w:t xml:space="preserve">, and </w:t>
      </w:r>
      <w:proofErr w:type="spellStart"/>
      <w:r w:rsidRPr="003A2BB4">
        <w:rPr>
          <w:rFonts w:asciiTheme="minorHAnsi" w:hAnsiTheme="minorHAnsi" w:cstheme="minorHAnsi"/>
        </w:rPr>
        <w:t>share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expertise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pStyle w:val="NormalnyWeb"/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Accreditation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requests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can</w:t>
      </w:r>
      <w:proofErr w:type="spellEnd"/>
      <w:r w:rsidRPr="003A2BB4">
        <w:rPr>
          <w:rFonts w:asciiTheme="minorHAnsi" w:hAnsiTheme="minorHAnsi" w:cstheme="minorHAnsi"/>
        </w:rPr>
        <w:t xml:space="preserve"> be </w:t>
      </w:r>
      <w:proofErr w:type="spellStart"/>
      <w:r w:rsidRPr="003A2BB4">
        <w:rPr>
          <w:rFonts w:asciiTheme="minorHAnsi" w:hAnsiTheme="minorHAnsi" w:cstheme="minorHAnsi"/>
        </w:rPr>
        <w:t>submitted</w:t>
      </w:r>
      <w:proofErr w:type="spellEnd"/>
      <w:r w:rsidRPr="003A2BB4">
        <w:rPr>
          <w:rFonts w:asciiTheme="minorHAnsi" w:hAnsiTheme="minorHAnsi" w:cstheme="minorHAnsi"/>
        </w:rPr>
        <w:t xml:space="preserve"> via the Press MTP platform. Full </w:t>
      </w:r>
      <w:proofErr w:type="spellStart"/>
      <w:r w:rsidRPr="003A2BB4">
        <w:rPr>
          <w:rFonts w:asciiTheme="minorHAnsi" w:hAnsiTheme="minorHAnsi" w:cstheme="minorHAnsi"/>
        </w:rPr>
        <w:t>details</w:t>
      </w:r>
      <w:proofErr w:type="spellEnd"/>
      <w:r w:rsidRPr="003A2BB4">
        <w:rPr>
          <w:rFonts w:asciiTheme="minorHAnsi" w:hAnsiTheme="minorHAnsi" w:cstheme="minorHAnsi"/>
        </w:rPr>
        <w:t xml:space="preserve"> and </w:t>
      </w:r>
      <w:proofErr w:type="spellStart"/>
      <w:r w:rsidRPr="003A2BB4">
        <w:rPr>
          <w:rFonts w:asciiTheme="minorHAnsi" w:hAnsiTheme="minorHAnsi" w:cstheme="minorHAnsi"/>
        </w:rPr>
        <w:t>regulations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are</w:t>
      </w:r>
      <w:proofErr w:type="spellEnd"/>
      <w:r w:rsidRPr="003A2BB4">
        <w:rPr>
          <w:rFonts w:asciiTheme="minorHAnsi" w:hAnsiTheme="minorHAnsi" w:cstheme="minorHAnsi"/>
        </w:rPr>
        <w:t xml:space="preserve"> </w:t>
      </w:r>
      <w:proofErr w:type="spellStart"/>
      <w:r w:rsidRPr="003A2BB4">
        <w:rPr>
          <w:rFonts w:asciiTheme="minorHAnsi" w:hAnsiTheme="minorHAnsi" w:cstheme="minorHAnsi"/>
        </w:rPr>
        <w:t>available</w:t>
      </w:r>
      <w:proofErr w:type="spellEnd"/>
      <w:r w:rsidRPr="003A2BB4">
        <w:rPr>
          <w:rFonts w:asciiTheme="minorHAnsi" w:hAnsiTheme="minorHAnsi" w:cstheme="minorHAnsi"/>
        </w:rPr>
        <w:t xml:space="preserve"> on the PGA </w:t>
      </w:r>
      <w:proofErr w:type="spellStart"/>
      <w:r w:rsidRPr="003A2BB4">
        <w:rPr>
          <w:rFonts w:asciiTheme="minorHAnsi" w:hAnsiTheme="minorHAnsi" w:cstheme="minorHAnsi"/>
        </w:rPr>
        <w:t>website</w:t>
      </w:r>
      <w:proofErr w:type="spellEnd"/>
      <w:r w:rsidRPr="003A2BB4">
        <w:rPr>
          <w:rFonts w:asciiTheme="minorHAnsi" w:hAnsiTheme="minorHAnsi" w:cstheme="minorHAnsi"/>
        </w:rPr>
        <w:t>.</w:t>
      </w:r>
    </w:p>
    <w:p w:rsidR="003A2BB4" w:rsidRPr="003A2BB4" w:rsidRDefault="003A2BB4" w:rsidP="003A2BB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PGA </w:t>
      </w:r>
      <w:proofErr w:type="spellStart"/>
      <w:r w:rsidRPr="003A2BB4">
        <w:rPr>
          <w:rFonts w:asciiTheme="minorHAnsi" w:hAnsiTheme="minorHAnsi" w:cstheme="minorHAnsi"/>
        </w:rPr>
        <w:t>Website</w:t>
      </w:r>
      <w:proofErr w:type="spellEnd"/>
      <w:r w:rsidRPr="003A2BB4">
        <w:rPr>
          <w:rFonts w:asciiTheme="minorHAnsi" w:hAnsiTheme="minorHAnsi" w:cstheme="minorHAnsi"/>
        </w:rPr>
        <w:t xml:space="preserve">: </w:t>
      </w:r>
      <w:r w:rsidR="00F97A59">
        <w:rPr>
          <w:rFonts w:asciiTheme="minorHAnsi" w:hAnsiTheme="minorHAnsi" w:cstheme="minorHAnsi"/>
        </w:rPr>
        <w:t>www.gamearena.pl</w:t>
      </w:r>
    </w:p>
    <w:p w:rsidR="00F97A59" w:rsidRPr="00F97A59" w:rsidRDefault="003A2BB4" w:rsidP="00F97A59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3A2BB4">
        <w:rPr>
          <w:rFonts w:asciiTheme="minorHAnsi" w:hAnsiTheme="minorHAnsi" w:cstheme="minorHAnsi"/>
        </w:rPr>
        <w:t>Accreditation</w:t>
      </w:r>
      <w:proofErr w:type="spellEnd"/>
      <w:r w:rsidRPr="003A2BB4">
        <w:rPr>
          <w:rFonts w:asciiTheme="minorHAnsi" w:hAnsiTheme="minorHAnsi" w:cstheme="minorHAnsi"/>
        </w:rPr>
        <w:t xml:space="preserve">: </w:t>
      </w:r>
      <w:r w:rsidR="00F97A59">
        <w:rPr>
          <w:rFonts w:asciiTheme="minorHAnsi" w:hAnsiTheme="minorHAnsi" w:cstheme="minorHAnsi"/>
        </w:rPr>
        <w:t>www.</w:t>
      </w:r>
      <w:r w:rsidR="00F97A59" w:rsidRPr="00F97A59">
        <w:rPr>
          <w:rFonts w:asciiTheme="minorHAnsi" w:hAnsiTheme="minorHAnsi" w:cstheme="minorHAnsi"/>
        </w:rPr>
        <w:t>gamearena</w:t>
      </w:r>
      <w:r w:rsidR="00F97A59">
        <w:rPr>
          <w:rFonts w:asciiTheme="minorHAnsi" w:hAnsiTheme="minorHAnsi" w:cstheme="minorHAnsi"/>
        </w:rPr>
        <w:t>.pl/en/for-press/accreditations</w:t>
      </w:r>
    </w:p>
    <w:p w:rsidR="003A2BB4" w:rsidRPr="003A2BB4" w:rsidRDefault="003A2BB4" w:rsidP="003A2BB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3A2BB4">
        <w:rPr>
          <w:rFonts w:asciiTheme="minorHAnsi" w:hAnsiTheme="minorHAnsi" w:cstheme="minorHAnsi"/>
        </w:rPr>
        <w:t xml:space="preserve">GIC </w:t>
      </w:r>
      <w:proofErr w:type="spellStart"/>
      <w:r w:rsidRPr="003A2BB4">
        <w:rPr>
          <w:rFonts w:asciiTheme="minorHAnsi" w:hAnsiTheme="minorHAnsi" w:cstheme="minorHAnsi"/>
        </w:rPr>
        <w:t>Website</w:t>
      </w:r>
      <w:proofErr w:type="spellEnd"/>
      <w:r w:rsidRPr="003A2BB4">
        <w:rPr>
          <w:rFonts w:asciiTheme="minorHAnsi" w:hAnsiTheme="minorHAnsi" w:cstheme="minorHAnsi"/>
        </w:rPr>
        <w:t xml:space="preserve">: </w:t>
      </w:r>
      <w:r w:rsidR="00F97A59">
        <w:rPr>
          <w:rFonts w:asciiTheme="minorHAnsi" w:hAnsiTheme="minorHAnsi" w:cstheme="minorHAnsi"/>
        </w:rPr>
        <w:t>www.gic.gd</w:t>
      </w:r>
    </w:p>
    <w:p w:rsidR="00134147" w:rsidRPr="003A2BB4" w:rsidRDefault="00134147" w:rsidP="003A2BB4">
      <w:pPr>
        <w:jc w:val="both"/>
        <w:rPr>
          <w:rFonts w:cstheme="minorHAnsi"/>
        </w:rPr>
      </w:pPr>
      <w:bookmarkStart w:id="0" w:name="_GoBack"/>
      <w:bookmarkEnd w:id="0"/>
    </w:p>
    <w:sectPr w:rsidR="00134147" w:rsidRPr="003A2BB4" w:rsidSect="00223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A59D8" wp14:editId="6A85B265">
          <wp:simplePos x="0" y="0"/>
          <wp:positionH relativeFrom="page">
            <wp:posOffset>-40942</wp:posOffset>
          </wp:positionH>
          <wp:positionV relativeFrom="paragraph">
            <wp:posOffset>-449580</wp:posOffset>
          </wp:positionV>
          <wp:extent cx="7620383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383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4" w:rsidRDefault="004A1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29A"/>
    <w:multiLevelType w:val="multilevel"/>
    <w:tmpl w:val="0910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33F49"/>
    <w:multiLevelType w:val="multilevel"/>
    <w:tmpl w:val="4B7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B6032"/>
    <w:rsid w:val="00134147"/>
    <w:rsid w:val="00155A29"/>
    <w:rsid w:val="00162FE6"/>
    <w:rsid w:val="00223EFF"/>
    <w:rsid w:val="0022603D"/>
    <w:rsid w:val="0028694E"/>
    <w:rsid w:val="003A2BB4"/>
    <w:rsid w:val="003B2C93"/>
    <w:rsid w:val="003E3F16"/>
    <w:rsid w:val="003E6B3D"/>
    <w:rsid w:val="00453338"/>
    <w:rsid w:val="004A15C4"/>
    <w:rsid w:val="00535FC8"/>
    <w:rsid w:val="00537179"/>
    <w:rsid w:val="00551BC5"/>
    <w:rsid w:val="005F3BB4"/>
    <w:rsid w:val="00652446"/>
    <w:rsid w:val="00666648"/>
    <w:rsid w:val="006E7ECB"/>
    <w:rsid w:val="00700379"/>
    <w:rsid w:val="007017EA"/>
    <w:rsid w:val="00776FA1"/>
    <w:rsid w:val="0090085F"/>
    <w:rsid w:val="00A73527"/>
    <w:rsid w:val="00AF48C7"/>
    <w:rsid w:val="00B30616"/>
    <w:rsid w:val="00BA1335"/>
    <w:rsid w:val="00BB3107"/>
    <w:rsid w:val="00D8246B"/>
    <w:rsid w:val="00E575C8"/>
    <w:rsid w:val="00E70AA9"/>
    <w:rsid w:val="00E70DDF"/>
    <w:rsid w:val="00F61077"/>
    <w:rsid w:val="00F80242"/>
    <w:rsid w:val="00F97A59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AD492C"/>
  <w15:docId w15:val="{1F5C7F17-3F2E-430B-8BD7-BF4A3218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2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2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2B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2B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Natalia Porożyńska</cp:lastModifiedBy>
  <cp:revision>3</cp:revision>
  <cp:lastPrinted>2025-09-18T11:41:00Z</cp:lastPrinted>
  <dcterms:created xsi:type="dcterms:W3CDTF">2025-09-18T12:49:00Z</dcterms:created>
  <dcterms:modified xsi:type="dcterms:W3CDTF">2025-09-18T13:02:00Z</dcterms:modified>
</cp:coreProperties>
</file>