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1"/>
        <w:spacing w:after="240" w:before="240" w:lineRule="auto"/>
        <w:rPr/>
      </w:pPr>
      <w:bookmarkStart w:colFirst="0" w:colLast="0" w:name="_5ycsrsly1p2b" w:id="0"/>
      <w:bookmarkEnd w:id="0"/>
      <w:r w:rsidDel="00000000" w:rsidR="00000000" w:rsidRPr="00000000">
        <w:rPr>
          <w:rtl w:val="0"/>
        </w:rPr>
        <w:t xml:space="preserve">Crystal Canvas Rookies 2025 – Digital Art Competition for Emerging Artists</w:t>
      </w:r>
    </w:p>
    <w:p w:rsidR="00000000" w:rsidDel="00000000" w:rsidP="00000000" w:rsidRDefault="00000000" w:rsidRPr="00000000" w14:paraId="00000002">
      <w:pPr>
        <w:rPr>
          <w:sz w:val="24"/>
          <w:szCs w:val="24"/>
        </w:rPr>
      </w:pPr>
      <w:r w:rsidDel="00000000" w:rsidR="00000000" w:rsidRPr="00000000">
        <w:rPr>
          <w:sz w:val="24"/>
          <w:szCs w:val="24"/>
          <w:rtl w:val="0"/>
        </w:rPr>
        <w:t xml:space="preserve">The Crystal Canvas awards have become a key highlight of the Poznań Game Arena program.</w: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This competition, designed for art universities, art schools, and aspiring digital artists, aims to showcase the fusion of modern techniques in art creation while highlighting that video game graphics are a legitimate and influential form of contemporary art.</w:t>
      </w:r>
    </w:p>
    <w:p w:rsidR="00000000" w:rsidDel="00000000" w:rsidP="00000000" w:rsidRDefault="00000000" w:rsidRPr="00000000" w14:paraId="00000005">
      <w:pPr>
        <w:pStyle w:val="Heading2"/>
        <w:rPr/>
      </w:pPr>
      <w:bookmarkStart w:colFirst="0" w:colLast="0" w:name="_iu34xrnpju29" w:id="1"/>
      <w:bookmarkEnd w:id="1"/>
      <w:r w:rsidDel="00000000" w:rsidR="00000000" w:rsidRPr="00000000">
        <w:rPr>
          <w:rtl w:val="0"/>
        </w:rPr>
        <w:t xml:space="preserve">The Future of Water</w:t>
      </w:r>
    </w:p>
    <w:p w:rsidR="00000000" w:rsidDel="00000000" w:rsidP="00000000" w:rsidRDefault="00000000" w:rsidRPr="00000000" w14:paraId="00000006">
      <w:pPr>
        <w:rPr>
          <w:sz w:val="24"/>
          <w:szCs w:val="24"/>
        </w:rPr>
      </w:pPr>
      <w:r w:rsidDel="00000000" w:rsidR="00000000" w:rsidRPr="00000000">
        <w:rPr>
          <w:sz w:val="24"/>
          <w:szCs w:val="24"/>
          <w:rtl w:val="0"/>
        </w:rPr>
        <w:t xml:space="preserve">This year’s competition theme is "The Future of Water". Water has long been an inspiring motif in art, mythology, and culture. It’s also a crucial element of our future, symbolizing everything from technological advancement to ecological disaster, as well as emotions, visions of distant planets, and cutting-edge ocean exploration techniques.</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sz w:val="24"/>
          <w:szCs w:val="24"/>
          <w:rtl w:val="0"/>
        </w:rPr>
        <w:t xml:space="preserve">How do digital artists envision the future of water? This thought-provoking question will serve as the foundation for their imaginative and creative interpretations.</w:t>
      </w:r>
    </w:p>
    <w:p w:rsidR="00000000" w:rsidDel="00000000" w:rsidP="00000000" w:rsidRDefault="00000000" w:rsidRPr="00000000" w14:paraId="00000009">
      <w:pPr>
        <w:pStyle w:val="Heading2"/>
        <w:rPr/>
      </w:pPr>
      <w:bookmarkStart w:colFirst="0" w:colLast="0" w:name="_ku8x50n6se9k" w:id="2"/>
      <w:bookmarkEnd w:id="2"/>
      <w:r w:rsidDel="00000000" w:rsidR="00000000" w:rsidRPr="00000000">
        <w:rPr>
          <w:rtl w:val="0"/>
        </w:rPr>
        <w:t xml:space="preserve">Contest Rules</w:t>
      </w:r>
    </w:p>
    <w:p w:rsidR="00000000" w:rsidDel="00000000" w:rsidP="00000000" w:rsidRDefault="00000000" w:rsidRPr="00000000" w14:paraId="0000000A">
      <w:pPr>
        <w:rPr>
          <w:sz w:val="24"/>
          <w:szCs w:val="24"/>
        </w:rPr>
      </w:pPr>
      <w:r w:rsidDel="00000000" w:rsidR="00000000" w:rsidRPr="00000000">
        <w:rPr>
          <w:sz w:val="24"/>
          <w:szCs w:val="24"/>
          <w:rtl w:val="0"/>
        </w:rPr>
        <w:t xml:space="preserve">◻️ Participants are tasked with creating a project based on the given theme, which should include conceptual sketches, the main illustration, and a description of the idea.</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sz w:val="24"/>
          <w:szCs w:val="24"/>
          <w:rtl w:val="0"/>
        </w:rPr>
        <w:t xml:space="preserve">◻️ Entries can be submitted in two categories: 2D and 3D.</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sz w:val="24"/>
          <w:szCs w:val="24"/>
          <w:rtl w:val="0"/>
        </w:rPr>
        <w:t xml:space="preserve">◻️ Each participant can submit only one entry, which will be judged based on originality, artistic skill, and adherence to the contest theme. The competition is open to artists who are 16 years or older.</w:t>
      </w:r>
    </w:p>
    <w:p w:rsidR="00000000" w:rsidDel="00000000" w:rsidP="00000000" w:rsidRDefault="00000000" w:rsidRPr="00000000" w14:paraId="0000000F">
      <w:pPr>
        <w:pStyle w:val="Heading2"/>
        <w:rPr>
          <w:sz w:val="24"/>
          <w:szCs w:val="24"/>
        </w:rPr>
      </w:pPr>
      <w:bookmarkStart w:colFirst="0" w:colLast="0" w:name="_z0xpy7f7vryv" w:id="3"/>
      <w:bookmarkEnd w:id="3"/>
      <w:r w:rsidDel="00000000" w:rsidR="00000000" w:rsidRPr="00000000">
        <w:rPr>
          <w:rtl w:val="0"/>
        </w:rPr>
        <w:t xml:space="preserve">Jury and Prizes</w:t>
      </w: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sz w:val="24"/>
          <w:szCs w:val="24"/>
          <w:rtl w:val="0"/>
        </w:rPr>
        <w:t xml:space="preserve">The jury for this year's edition of the competition includes </w:t>
      </w:r>
      <w:r w:rsidDel="00000000" w:rsidR="00000000" w:rsidRPr="00000000">
        <w:rPr>
          <w:b w:val="1"/>
          <w:sz w:val="24"/>
          <w:szCs w:val="24"/>
          <w:rtl w:val="0"/>
        </w:rPr>
        <w:t xml:space="preserve">artists from Ten Square Games and special guest David Mullich, the creator of the iconic game Heroes Might &amp; Magic III</w:t>
      </w:r>
      <w:r w:rsidDel="00000000" w:rsidR="00000000" w:rsidRPr="00000000">
        <w:rPr>
          <w:sz w:val="24"/>
          <w:szCs w:val="24"/>
          <w:rtl w:val="0"/>
        </w:rPr>
        <w:t xml:space="preserve">. In addition to him, the judging panel will feature: </w:t>
      </w:r>
      <w:r w:rsidDel="00000000" w:rsidR="00000000" w:rsidRPr="00000000">
        <w:rPr>
          <w:b w:val="1"/>
          <w:sz w:val="24"/>
          <w:szCs w:val="24"/>
          <w:rtl w:val="0"/>
        </w:rPr>
        <w:t xml:space="preserve">Liudmyla Stelmakh</w:t>
      </w:r>
      <w:r w:rsidDel="00000000" w:rsidR="00000000" w:rsidRPr="00000000">
        <w:rPr>
          <w:sz w:val="24"/>
          <w:szCs w:val="24"/>
          <w:rtl w:val="0"/>
        </w:rPr>
        <w:t xml:space="preserve"> - Senior 3D Artist; </w:t>
      </w:r>
      <w:r w:rsidDel="00000000" w:rsidR="00000000" w:rsidRPr="00000000">
        <w:rPr>
          <w:b w:val="1"/>
          <w:sz w:val="24"/>
          <w:szCs w:val="24"/>
          <w:rtl w:val="0"/>
        </w:rPr>
        <w:t xml:space="preserve">Marcin Skruch</w:t>
      </w:r>
      <w:r w:rsidDel="00000000" w:rsidR="00000000" w:rsidRPr="00000000">
        <w:rPr>
          <w:sz w:val="24"/>
          <w:szCs w:val="24"/>
          <w:rtl w:val="0"/>
        </w:rPr>
        <w:t xml:space="preserve"> - Senior Graphic Designer; </w:t>
      </w:r>
      <w:r w:rsidDel="00000000" w:rsidR="00000000" w:rsidRPr="00000000">
        <w:rPr>
          <w:b w:val="1"/>
          <w:sz w:val="24"/>
          <w:szCs w:val="24"/>
          <w:rtl w:val="0"/>
        </w:rPr>
        <w:t xml:space="preserve">Łukasz Brzeski</w:t>
      </w:r>
      <w:r w:rsidDel="00000000" w:rsidR="00000000" w:rsidRPr="00000000">
        <w:rPr>
          <w:sz w:val="24"/>
          <w:szCs w:val="24"/>
          <w:rtl w:val="0"/>
        </w:rPr>
        <w:t xml:space="preserve"> - Senior Matte Painter and Concept Artist.</w:t>
      </w:r>
    </w:p>
    <w:p w:rsidR="00000000" w:rsidDel="00000000" w:rsidP="00000000" w:rsidRDefault="00000000" w:rsidRPr="00000000" w14:paraId="00000011">
      <w:pPr>
        <w:pStyle w:val="Heading2"/>
        <w:rPr/>
      </w:pPr>
      <w:bookmarkStart w:colFirst="0" w:colLast="0" w:name="_q7338n5widxt" w:id="4"/>
      <w:bookmarkEnd w:id="4"/>
      <w:r w:rsidDel="00000000" w:rsidR="00000000" w:rsidRPr="00000000">
        <w:rPr>
          <w:rtl w:val="0"/>
        </w:rPr>
        <w:t xml:space="preserve">Nagrody:</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numPr>
          <w:ilvl w:val="0"/>
          <w:numId w:val="1"/>
        </w:numPr>
        <w:ind w:left="720" w:hanging="360"/>
        <w:rPr>
          <w:sz w:val="24"/>
          <w:szCs w:val="24"/>
          <w:u w:val="none"/>
        </w:rPr>
      </w:pPr>
      <w:r w:rsidDel="00000000" w:rsidR="00000000" w:rsidRPr="00000000">
        <w:rPr>
          <w:sz w:val="24"/>
          <w:szCs w:val="24"/>
          <w:rtl w:val="0"/>
        </w:rPr>
        <w:t xml:space="preserve">Wacom graphic tablets;</w:t>
      </w:r>
    </w:p>
    <w:p w:rsidR="00000000" w:rsidDel="00000000" w:rsidP="00000000" w:rsidRDefault="00000000" w:rsidRPr="00000000" w14:paraId="00000014">
      <w:pPr>
        <w:numPr>
          <w:ilvl w:val="0"/>
          <w:numId w:val="1"/>
        </w:numPr>
        <w:ind w:left="720" w:hanging="360"/>
        <w:rPr>
          <w:sz w:val="24"/>
          <w:szCs w:val="24"/>
          <w:u w:val="none"/>
        </w:rPr>
      </w:pPr>
      <w:r w:rsidDel="00000000" w:rsidR="00000000" w:rsidRPr="00000000">
        <w:rPr>
          <w:sz w:val="24"/>
          <w:szCs w:val="24"/>
          <w:rtl w:val="0"/>
        </w:rPr>
        <w:t xml:space="preserve">Premium tickets to the Game Industry Conference (GIC) in Poznań;</w:t>
      </w:r>
    </w:p>
    <w:p w:rsidR="00000000" w:rsidDel="00000000" w:rsidP="00000000" w:rsidRDefault="00000000" w:rsidRPr="00000000" w14:paraId="00000015">
      <w:pPr>
        <w:numPr>
          <w:ilvl w:val="0"/>
          <w:numId w:val="1"/>
        </w:numPr>
        <w:ind w:left="720" w:hanging="360"/>
        <w:rPr>
          <w:sz w:val="24"/>
          <w:szCs w:val="24"/>
          <w:u w:val="none"/>
        </w:rPr>
      </w:pPr>
      <w:r w:rsidDel="00000000" w:rsidR="00000000" w:rsidRPr="00000000">
        <w:rPr>
          <w:sz w:val="24"/>
          <w:szCs w:val="24"/>
          <w:rtl w:val="0"/>
        </w:rPr>
        <w:t xml:space="preserve">The winning works will be showcased on the main stage at Poznań Game Arena (PGA);</w:t>
      </w:r>
    </w:p>
    <w:p w:rsidR="00000000" w:rsidDel="00000000" w:rsidP="00000000" w:rsidRDefault="00000000" w:rsidRPr="00000000" w14:paraId="00000016">
      <w:pPr>
        <w:numPr>
          <w:ilvl w:val="0"/>
          <w:numId w:val="1"/>
        </w:numPr>
        <w:ind w:left="720" w:hanging="360"/>
        <w:rPr>
          <w:sz w:val="24"/>
          <w:szCs w:val="24"/>
          <w:u w:val="none"/>
        </w:rPr>
      </w:pPr>
      <w:r w:rsidDel="00000000" w:rsidR="00000000" w:rsidRPr="00000000">
        <w:rPr>
          <w:sz w:val="24"/>
          <w:szCs w:val="24"/>
          <w:rtl w:val="0"/>
        </w:rPr>
        <w:t xml:space="preserve">A special exhibition of the best works at GIC.</w:t>
      </w:r>
    </w:p>
    <w:p w:rsidR="00000000" w:rsidDel="00000000" w:rsidP="00000000" w:rsidRDefault="00000000" w:rsidRPr="00000000" w14:paraId="00000017">
      <w:pPr>
        <w:ind w:left="0" w:firstLine="0"/>
        <w:rPr>
          <w:sz w:val="24"/>
          <w:szCs w:val="24"/>
        </w:rPr>
      </w:pPr>
      <w:r w:rsidDel="00000000" w:rsidR="00000000" w:rsidRPr="00000000">
        <w:rPr>
          <w:rtl w:val="0"/>
        </w:rPr>
      </w:r>
    </w:p>
    <w:p w:rsidR="00000000" w:rsidDel="00000000" w:rsidP="00000000" w:rsidRDefault="00000000" w:rsidRPr="00000000" w14:paraId="00000018">
      <w:pPr>
        <w:rPr>
          <w:b w:val="1"/>
          <w:sz w:val="24"/>
          <w:szCs w:val="24"/>
        </w:rPr>
      </w:pPr>
      <w:r w:rsidDel="00000000" w:rsidR="00000000" w:rsidRPr="00000000">
        <w:rPr>
          <w:b w:val="1"/>
          <w:sz w:val="24"/>
          <w:szCs w:val="24"/>
          <w:rtl w:val="0"/>
        </w:rPr>
        <w:t xml:space="preserve">Deadline for submissions: April 9, 2025</w:t>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sz w:val="24"/>
          <w:szCs w:val="24"/>
          <w:rtl w:val="0"/>
        </w:rPr>
        <w:t xml:space="preserve">Crystal Canvas Rookies is not just a competition – it’s a one-of-a-kind opportunity to step into the creative industry. Participants will have the chance to gain invaluable experience, allowing them to stand out in the field and present their work to a diverse and discerning audience. This competition offers young artists the platform to showcase their talents, build recognition, and establish key connections that could propel their careers forward in the creative world. We wholeheartedly encourage you to participate and wish you the best of luck!</w:t>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sz w:val="24"/>
          <w:szCs w:val="24"/>
          <w:rtl w:val="0"/>
        </w:rPr>
        <w:t xml:space="preserve">For more details, visit the official competition page: </w:t>
      </w:r>
      <w:hyperlink r:id="rId6">
        <w:r w:rsidDel="00000000" w:rsidR="00000000" w:rsidRPr="00000000">
          <w:rPr>
            <w:color w:val="1155cc"/>
            <w:sz w:val="24"/>
            <w:szCs w:val="24"/>
            <w:u w:val="single"/>
            <w:rtl w:val="0"/>
          </w:rPr>
          <w:t xml:space="preserve">https://tensquaregames.com/crystalcanvas25/</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sectPr>
      <w:head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jc w:val="right"/>
      <w:rPr>
        <w:i w:val="1"/>
      </w:rPr>
    </w:pPr>
    <w:r w:rsidDel="00000000" w:rsidR="00000000" w:rsidRPr="00000000">
      <w:rPr>
        <w:i w:val="1"/>
        <w:rtl w:val="0"/>
      </w:rPr>
      <w:t xml:space="preserve">Press release, 05-03-2025</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tensquaregames.com/crystalcanvas25/"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